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C0" w:rsidRDefault="00BB03C0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УТВЕРЖДЕН</w:t>
      </w: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решением заседания </w:t>
      </w: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Антитеррористической комиссии города Югорска</w:t>
      </w:r>
    </w:p>
    <w:p w:rsid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(протокол от 1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№ 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68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0D6AF8" w:rsidRPr="0063397F" w:rsidRDefault="000D6AF8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2E5C7F" w:rsidRPr="002E5C7F" w:rsidRDefault="002E5C7F" w:rsidP="002E5C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E5C7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Муниципальное образование городской округ </w:t>
      </w:r>
      <w:proofErr w:type="spellStart"/>
      <w:r w:rsidRPr="002E5C7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Югорск</w:t>
      </w:r>
      <w:proofErr w:type="spellEnd"/>
    </w:p>
    <w:p w:rsidR="002E5C7F" w:rsidRPr="002E5C7F" w:rsidRDefault="002E5C7F" w:rsidP="002E5C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5C7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АНТИТЕРРОРИСТИЧЕСКАЯ КОМИССИЯ</w:t>
      </w: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5C7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ГОРОДА ЮГОРСКА</w:t>
      </w: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20"/>
      </w:tblGrid>
      <w:tr w:rsidR="002E5C7F" w:rsidRPr="002E5C7F" w:rsidTr="00012A3E">
        <w:tc>
          <w:tcPr>
            <w:tcW w:w="5139" w:type="dxa"/>
          </w:tcPr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ул. 40 лет Победы, д. 11, г. 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Югорск</w:t>
            </w:r>
            <w:proofErr w:type="spellEnd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Ханты-Мансийский автономный округ – Югра,</w:t>
            </w:r>
          </w:p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4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Тюменская область, 628260</w:t>
            </w:r>
          </w:p>
        </w:tc>
        <w:tc>
          <w:tcPr>
            <w:tcW w:w="5139" w:type="dxa"/>
          </w:tcPr>
          <w:p w:rsidR="002E5C7F" w:rsidRPr="002E5C7F" w:rsidRDefault="002E5C7F" w:rsidP="002E5C7F">
            <w:pPr>
              <w:suppressAutoHyphens/>
              <w:jc w:val="right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Тел./факс 8(34675) 77113 (доб. 189, 169, 293)</w:t>
            </w:r>
          </w:p>
          <w:p w:rsidR="002E5C7F" w:rsidRPr="002E5C7F" w:rsidRDefault="002E5C7F" w:rsidP="002E5C7F">
            <w:pPr>
              <w:suppressAutoHyphens/>
              <w:jc w:val="right"/>
              <w:rPr>
                <w:rFonts w:eastAsia="Times New Roman" w:cs="Times New Roman"/>
                <w:b/>
                <w:sz w:val="24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e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mail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ATK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@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ugorsk</w:t>
            </w:r>
            <w:proofErr w:type="spellEnd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ru</w:t>
            </w:r>
            <w:proofErr w:type="spellEnd"/>
          </w:p>
        </w:tc>
      </w:tr>
    </w:tbl>
    <w:p w:rsidR="0063397F" w:rsidRPr="0063397F" w:rsidRDefault="0063397F" w:rsidP="0063397F">
      <w:pPr>
        <w:rPr>
          <w:rFonts w:ascii="PT Astra Serif" w:eastAsia="Times New Roman" w:hAnsi="PT Astra Serif" w:cs="Times New Roman"/>
          <w:bCs/>
          <w:sz w:val="18"/>
          <w:szCs w:val="18"/>
          <w:u w:val="single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18"/>
          <w:szCs w:val="18"/>
          <w:u w:val="single"/>
          <w:lang w:eastAsia="ru-RU"/>
        </w:rPr>
        <w:t>_____________________________________________________________________________________________________________</w:t>
      </w: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36"/>
          <w:szCs w:val="24"/>
        </w:rPr>
      </w:pP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6"/>
          <w:szCs w:val="40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36"/>
          <w:szCs w:val="40"/>
          <w:lang w:eastAsia="ru-RU"/>
        </w:rPr>
        <w:t>РЕГЛАМЕНТ</w:t>
      </w: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осуществления мониторинга </w:t>
      </w:r>
      <w:proofErr w:type="gramStart"/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общественно-политических</w:t>
      </w:r>
      <w:proofErr w:type="gramEnd"/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, </w:t>
      </w: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социально-экономических и иных процессов,</w:t>
      </w:r>
      <w:r w:rsidR="002E5C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оказывающих влияние на ситуацию в сфере противодействия терроризму</w:t>
      </w:r>
      <w:r w:rsidR="002E5C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в муниципальном образовании город Югорск Ханты-Мансийского автономного округа – Югры </w:t>
      </w:r>
    </w:p>
    <w:p w:rsidR="000D6AF8" w:rsidRPr="004C438C" w:rsidRDefault="000D6AF8" w:rsidP="000D6AF8">
      <w:pPr>
        <w:pStyle w:val="FR1"/>
        <w:spacing w:line="240" w:lineRule="auto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</w:pPr>
    </w:p>
    <w:p w:rsidR="000D6AF8" w:rsidRPr="00222872" w:rsidRDefault="000D6AF8" w:rsidP="000D6AF8">
      <w:pPr>
        <w:pStyle w:val="FR1"/>
        <w:spacing w:line="240" w:lineRule="auto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</w:pPr>
      <w:r w:rsidRPr="00222872"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  <w:t>Актуализирован: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 2021 году</w:t>
      </w:r>
      <w:r w:rsidRPr="00222872">
        <w:rPr>
          <w:sz w:val="20"/>
          <w:szCs w:val="20"/>
        </w:rPr>
        <w:t xml:space="preserve"> </w:t>
      </w: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во исполнение: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0D6AF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-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решени</w:t>
      </w:r>
      <w:r w:rsidR="000B4D88">
        <w:rPr>
          <w:rFonts w:ascii="Times New Roman" w:hAnsi="Times New Roman" w:cs="Times New Roman"/>
          <w:b w:val="0"/>
          <w:iCs w:val="0"/>
          <w:sz w:val="20"/>
          <w:szCs w:val="20"/>
        </w:rPr>
        <w:t>я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совместного заседания Антитеррористической комиссии города Югорска и Оперативной группы в городе </w:t>
      </w:r>
      <w:proofErr w:type="spellStart"/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>Югорске</w:t>
      </w:r>
      <w:proofErr w:type="spellEnd"/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 от 22.03.2021 (протокол № 74/46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09.02.2021 № 103/89 </w:t>
      </w:r>
      <w:proofErr w:type="spellStart"/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дсп</w:t>
      </w:r>
      <w:proofErr w:type="spellEnd"/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);</w:t>
      </w:r>
    </w:p>
    <w:p w:rsidR="000D6AF8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 202</w:t>
      </w:r>
      <w:r w:rsidR="00CB748D">
        <w:rPr>
          <w:rFonts w:ascii="Times New Roman" w:hAnsi="Times New Roman" w:cs="Times New Roman"/>
          <w:i w:val="0"/>
          <w:iCs w:val="0"/>
          <w:sz w:val="20"/>
          <w:szCs w:val="20"/>
        </w:rPr>
        <w:t>3</w:t>
      </w: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году: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</w:t>
      </w:r>
    </w:p>
    <w:p w:rsidR="005127C1" w:rsidRPr="00222872" w:rsidRDefault="005127C1" w:rsidP="005127C1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- в связи с орга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низационно-штатными изменениями;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>06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.02.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202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3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№ 11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5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).</w:t>
      </w:r>
    </w:p>
    <w:p w:rsidR="00CB748D" w:rsidRPr="00983114" w:rsidRDefault="00CB748D" w:rsidP="00CB748D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i w:val="0"/>
          <w:iCs w:val="0"/>
          <w:sz w:val="20"/>
          <w:szCs w:val="20"/>
        </w:rPr>
        <w:t>В 2025 году: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</w:t>
      </w:r>
    </w:p>
    <w:p w:rsidR="005127C1" w:rsidRPr="00983114" w:rsidRDefault="005127C1" w:rsidP="00983114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- в связи с организационно-штатными изменениями;</w:t>
      </w:r>
    </w:p>
    <w:p w:rsidR="00CB748D" w:rsidRPr="00983114" w:rsidRDefault="00CB748D" w:rsidP="00983114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28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.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10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.202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4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№ 1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28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).</w:t>
      </w:r>
    </w:p>
    <w:p w:rsidR="00983114" w:rsidRDefault="00983114" w:rsidP="00983114">
      <w:pPr>
        <w:spacing w:after="0" w:line="240" w:lineRule="auto"/>
        <w:ind w:left="284" w:firstLine="709"/>
        <w:jc w:val="both"/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</w:pPr>
      <w:r w:rsidRPr="00983114">
        <w:rPr>
          <w:rFonts w:ascii="Times New Roman" w:hAnsi="Times New Roman" w:cs="Times New Roman"/>
          <w:i/>
          <w:iCs/>
          <w:sz w:val="20"/>
          <w:szCs w:val="20"/>
        </w:rPr>
        <w:t xml:space="preserve">- решения АТК города Югорска от </w:t>
      </w:r>
      <w:r w:rsidRPr="00983114"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  <w:t>13.02.2025 (протокол № 92/70)</w:t>
      </w:r>
      <w:r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  <w:t>.</w:t>
      </w:r>
    </w:p>
    <w:p w:rsidR="002E5C7F" w:rsidRDefault="002E5C7F" w:rsidP="0098311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</w:p>
    <w:p w:rsidR="002E5C7F" w:rsidRDefault="002E5C7F" w:rsidP="0098311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>В 2026 году:</w:t>
      </w:r>
    </w:p>
    <w:p w:rsidR="002E5C7F" w:rsidRPr="002E5C7F" w:rsidRDefault="002E5C7F" w:rsidP="009831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 xml:space="preserve">- решение АТК города Югорска от 10.02.2026 (протокол № 98/76). </w:t>
      </w:r>
    </w:p>
    <w:p w:rsidR="00983114" w:rsidRPr="00222872" w:rsidRDefault="00983114" w:rsidP="00CB748D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</w:p>
    <w:p w:rsidR="0063397F" w:rsidRDefault="0063397F" w:rsidP="00CB748D">
      <w:pPr>
        <w:spacing w:after="0"/>
        <w:rPr>
          <w:rFonts w:ascii="PT Astra Serif" w:hAnsi="PT Astra Serif" w:cs="Times New Roman"/>
          <w:b/>
          <w:sz w:val="40"/>
          <w:szCs w:val="28"/>
        </w:rPr>
      </w:pP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t>г.</w:t>
      </w:r>
      <w:r w:rsidR="000D6AF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3397F">
        <w:rPr>
          <w:rFonts w:ascii="PT Astra Serif" w:hAnsi="PT Astra Serif" w:cs="Times New Roman"/>
          <w:b/>
          <w:sz w:val="24"/>
          <w:szCs w:val="24"/>
        </w:rPr>
        <w:t>Югорск</w:t>
      </w: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t>202</w:t>
      </w:r>
      <w:r w:rsidR="002E5C7F">
        <w:rPr>
          <w:rFonts w:ascii="PT Astra Serif" w:hAnsi="PT Astra Serif" w:cs="Times New Roman"/>
          <w:b/>
          <w:sz w:val="24"/>
          <w:szCs w:val="24"/>
        </w:rPr>
        <w:t>6</w:t>
      </w:r>
      <w:r w:rsidRPr="0063397F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63397F" w:rsidRPr="0063397F" w:rsidRDefault="0063397F" w:rsidP="0063397F">
      <w:pPr>
        <w:spacing w:after="0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РЕГЛАМЕНТ</w:t>
      </w:r>
    </w:p>
    <w:p w:rsidR="00012A3E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осуществления мониторинга </w:t>
      </w:r>
      <w:proofErr w:type="gram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общественно-политических</w:t>
      </w:r>
      <w:proofErr w:type="gram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социально-экономических </w:t>
      </w:r>
    </w:p>
    <w:p w:rsidR="00012A3E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 иных процессов,</w:t>
      </w:r>
      <w:r w:rsidR="00012A3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оказывающих влияние на ситуацию в сфере 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противодействия терроризму</w:t>
      </w:r>
      <w:r w:rsidR="00012A3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в муниципальном образовании город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</w:t>
      </w:r>
      <w:proofErr w:type="spellEnd"/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Общие положения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Регламент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городе Югорске Ханты-Мансийского автономного округа – Югры (далее – Регламент) разработан в целях реализации решения совместного заседания национального антитеррористического комитета и Федерального оперативного штаба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(пункт 9.3. протокола от 13.12.2016)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 совместного решения Антитеррористической комиссии Ханты-Мансийского автономного округа – Югры и Оперативного штаба в Ханты-Мансийском автономном округе – Югре</w:t>
      </w:r>
      <w:proofErr w:type="gram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– Югре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(пункт 5.6. протокола № 93/73 от 04.12.2018)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с учетом Методических рекомендаций аппарата Национального антитеррористического комитета (далее – НАК) по организации и проведению мониторинга общественно-политических, социально-экономических и иных процессов, оказывающих влияние на ситуацию в сфере противодействия терроризму на территории субъекта Российской Федерации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(указания НАК № 990 от 31.07.2019)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Настоящий Регламент устанавливает цели, задачи и порядок проведения мониторинга ситуации в сфере противодействия терроризму в городе Югорске формирования информационной базы данных мониторинга.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Мониторинг представляет собой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систему мероприятий по сбору, обобщению, анализу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оценке информации о политических, социально-экономических и иных процессах, оказывающих влияние на ситуацию в области противодействия терроризму, для получения обоснованных представлений о тенденциях их развития, выявления причин и условий, способствующих проявлениям терроризма на территории субъекта Российской Федерации, а также выработки соответствующих предложений (мер) по их устранению.</w:t>
      </w:r>
      <w:proofErr w:type="gramEnd"/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Правовой основой мониторинга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являются Федеральный закон от 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.03.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2006 № 35-ФЗ «О противодействии терроризму», указы Президента Российской Федерации от 15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.02.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2006 №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116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«О мерах по противодействию терроризму» и от 26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.12.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2015 № 664 «О мерах по совершенствованию государственного управления в области противодействия терроризму»,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Положение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об антитеррористической комиссии в субъекте Российской Федерации, утвержденное председателем Национального антитеррористического комитета 1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7.06.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2016 № 6, Типовое положение об аппарате антитеррористической комиссии в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субъекте Российской Федерации, утвержденное председателем Национального антитеррористического комитета 16</w:t>
      </w:r>
      <w:r w:rsidR="00C17B0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.10.2017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3, </w:t>
      </w:r>
      <w:r w:rsidR="00C17B05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постановление Губернатора автономного округа от 17.11.2010 № 217 «Об Антитеррористической комиссии Ханты-Мансийского автономного округа – Югры», постановления администрации города Югорска от 13.04.2023 № 490-п «Об обеспечении деятельности Антитеррористической комиссии города Югорска».</w:t>
      </w:r>
      <w:proofErr w:type="gramEnd"/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Цель и задачи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sz w:val="24"/>
          <w:szCs w:val="24"/>
          <w:lang w:eastAsia="ru-RU"/>
        </w:rPr>
        <w:t>Основной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 целью мониторинга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 своевременное выявление причин и условий, способствующих проявлениям терроризма на территории города Югорска. Результаты мониторинга используются для выработки предложений по устранению этих причин и условий в рамках планирования антитеррористической деятельности, вынесения актуальных вопросов на заседания АТК города Югорска, а также корректировки проводимой органами местного самоуправления города Югорска  деятельности в области профилактики терроризма.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ходе мониторинга решаются следующие задачи: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1. Сбор, анализ и оценка объективной информации о:</w:t>
      </w:r>
    </w:p>
    <w:p w:rsidR="00571E66" w:rsidRPr="0063397F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политических, социально-экономических и иных процессах, оказывающих дестабилизирующее влияние на обстановку в городе Югорске, и способствующих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проявлениям терроризма, а также фактическом состоянии антитеррористической защищенности потенциальных объектов террористических посягательств и мест массового пребывания людей;</w:t>
      </w:r>
    </w:p>
    <w:p w:rsidR="00571E66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террористических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угрозах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террористической активно</w:t>
      </w:r>
      <w:r w:rsidR="004C438C">
        <w:rPr>
          <w:rFonts w:ascii="PT Astra Serif" w:eastAsia="Times New Roman" w:hAnsi="PT Astra Serif" w:cs="Times New Roman"/>
          <w:sz w:val="24"/>
          <w:szCs w:val="24"/>
          <w:lang w:eastAsia="ru-RU"/>
        </w:rPr>
        <w:t>сти в муниципальном образовании</w:t>
      </w:r>
      <w:r w:rsidR="00012A3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2. Анализ причин и условий возникновения и распространения террористической деятельности на территории муниципального образования, выявление и анализ проблемных вопросов в области противодействия терроризму.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3. Выработка субъектами мониторинга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Организация информационного взаимодействия субъектов мониторинга, в том числе обеспечение председателя и членов Антитеррористической комиссии города Югорска достоверной систематизированной информацией о процессах, оказывающих влияние на ситуацию в области противодействия терроризму на территории </w:t>
      </w:r>
      <w:r w:rsidR="000B4D88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муниципального образования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5. Анализ эффективности принимаемых мер по устранению причин и условий, способствующих проявлениям терроризма.</w:t>
      </w:r>
    </w:p>
    <w:p w:rsidR="0063397F" w:rsidRPr="009269BD" w:rsidRDefault="0063397F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269BD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Pr="009269BD">
        <w:t xml:space="preserve"> </w:t>
      </w:r>
      <w:r w:rsidRPr="009269BD">
        <w:rPr>
          <w:rFonts w:ascii="PT Astra Serif" w:eastAsia="Times New Roman" w:hAnsi="PT Astra Serif" w:cs="Times New Roman"/>
          <w:sz w:val="24"/>
          <w:szCs w:val="24"/>
          <w:lang w:eastAsia="ru-RU"/>
        </w:rPr>
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Состав участников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Субъектами мониторинга являются: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А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ппарат А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нтитеррористическ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ой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комиссии города Югорска (далее – 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Аппарат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АТК города Югорска);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экономического развития и проектного управления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ДЭРиПУ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DB7136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жилищно-коммунального и строительного комплекса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ДЖКиСК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DB7136" w:rsidRPr="0063397F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муниципальной собственности и градостроительства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ДМСиГС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Управление образования администрации города Югорска (далее – Управление образования);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культуры администрации города Югорска (далее –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правление культуры);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социальной политики администрации города Югорска (далее 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правление социальной политики;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</w:t>
      </w:r>
      <w:r w:rsidR="00B2170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 вопросам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муниципальной службы, кадров и наград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УМСКиН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внутренней политики и </w:t>
      </w:r>
      <w:r w:rsidR="004C438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массовых коммуникаций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УВПи</w:t>
      </w:r>
      <w:r w:rsidR="004C438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4C438C" w:rsidRPr="0063397F" w:rsidRDefault="004C438C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общественной безопасности и специальных мероприятий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УОБиСМ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ридическое управление администрации города Югорска (далее –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ридическое управление);</w:t>
      </w:r>
    </w:p>
    <w:p w:rsidR="00C55FB5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тдел по гражданской обороне и чрезвычайным ситуациям администрации города Югорска (далее – Отдел ГО и ЧС)</w:t>
      </w:r>
      <w:r w:rsidR="00DB71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DB7136" w:rsidRPr="0063397F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Отдел по организации деятельности комиссии по делам несовершеннолетних и защите их прав администрации города Югорска</w:t>
      </w:r>
      <w:r w:rsidR="004679A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(далее – КДНиЗП);</w:t>
      </w:r>
    </w:p>
    <w:p w:rsidR="00FD6C65" w:rsidRPr="00737375" w:rsidRDefault="00FD6C6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остоянно действующая рабочая группа по информационному сопровождению антитеррористической деятельности и информационному противодействию распространения идеологии терроризма (далее – ПДРГ по ИПТ);</w:t>
      </w:r>
    </w:p>
    <w:p w:rsidR="00737375" w:rsidRPr="00737375" w:rsidRDefault="0073737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Arial CYR"/>
          <w:bCs/>
          <w:sz w:val="24"/>
          <w:szCs w:val="24"/>
          <w:lang w:eastAsia="zh-CN"/>
        </w:rPr>
      </w:pP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Постоянно действующая рабочая группа п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 xml:space="preserve">о профилактике террористических угроз, минимизации их последствий и обеспечению антитеррористической защищенности объектов 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lastRenderedPageBreak/>
        <w:t>энергетики, жилищно-коммунального хозяйства, транспорта и объектов топливно-энергетического комплекса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 (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далее – ПДРГ по АТЗ ЖКХ, ТЭК, транспорта, энергетики);</w:t>
      </w:r>
    </w:p>
    <w:p w:rsidR="00737375" w:rsidRPr="00737375" w:rsidRDefault="0073737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Постоянно действующая рабочая группа </w:t>
      </w:r>
      <w:r w:rsidR="00670A9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>о профилактике террористических угроз, минимизации их последствий и обеспечению антитеррористической защищенности объектов здравоохранения, образовани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я и 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>социально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го обслуживания 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(далее – ПДРГ по АТЗ социальной сферы);</w:t>
      </w:r>
    </w:p>
    <w:p w:rsidR="00571E66" w:rsidRDefault="00C55FB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униципальное унитарное предприятие «</w:t>
      </w:r>
      <w:proofErr w:type="spellStart"/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Югорскэнергогаз</w:t>
      </w:r>
      <w:proofErr w:type="spellEnd"/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» (далее -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МУП «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Югорскэнерго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аз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="00CD208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012A3E" w:rsidRPr="0063397F" w:rsidRDefault="00012A3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E1D7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Муниципальное автономное </w:t>
      </w:r>
      <w:r w:rsidR="00CD2082" w:rsidRPr="008E1D7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учреждение «Городское лесничество».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согласованию субъектами мониторинга являются</w:t>
      </w:r>
    </w:p>
    <w:p w:rsidR="00C17B05" w:rsidRPr="008E1D72" w:rsidRDefault="00C17B0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E1D72">
        <w:rPr>
          <w:rFonts w:ascii="PT Astra Serif" w:hAnsi="PT Astra Serif"/>
          <w:sz w:val="24"/>
          <w:szCs w:val="24"/>
        </w:rPr>
        <w:t xml:space="preserve">- 7 отделение </w:t>
      </w:r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(с дислокацией в г. </w:t>
      </w:r>
      <w:proofErr w:type="spellStart"/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Югорске</w:t>
      </w:r>
      <w:proofErr w:type="spellEnd"/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службы по </w:t>
      </w:r>
      <w:r w:rsidRPr="008E1D72">
        <w:rPr>
          <w:rFonts w:ascii="PT Astra Serif" w:hAnsi="PT Astra Serif"/>
          <w:sz w:val="24"/>
          <w:szCs w:val="24"/>
        </w:rPr>
        <w:t>ХМАО РУФСБ России по Тюменской области;</w:t>
      </w:r>
    </w:p>
    <w:p w:rsidR="00C17B05" w:rsidRPr="0063397F" w:rsidRDefault="00C17B0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Югорская межрайонная прокуратура;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Отдел Министерства внутренних дел </w:t>
      </w:r>
      <w:r w:rsidR="004D51CE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городу Югорску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(далее - ОМВД России по городу Югорску);</w:t>
      </w:r>
    </w:p>
    <w:p w:rsidR="009C453D" w:rsidRDefault="009C453D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Югорский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по Ханты-</w:t>
      </w:r>
      <w:r w:rsidR="00FD6C65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ансийскому автономному округу-Югре (далее - Югорский МОВО – филиал ФГКУ «УВО ВНГ РФ по ХМАО – Югре);</w:t>
      </w:r>
    </w:p>
    <w:p w:rsidR="006C3EC2" w:rsidRPr="00D217FE" w:rsidRDefault="006C3EC2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- Отдел надзорной деятельности и профилактической работы (по городам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, Советский и Советскому району) управления надзорной деятельности Главного управления МЧС России по Ханты-Мансийскому автономному округу-Югре (далее - ОНД и </w:t>
      </w:r>
      <w:proofErr w:type="gram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ПР</w:t>
      </w:r>
      <w:proofErr w:type="gram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 по городам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, Советский и Советскому району УНД ГУМЧС России по ХМАО-Югре)</w:t>
      </w:r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6C3EC2" w:rsidRPr="00D217FE" w:rsidRDefault="00D217F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proofErr w:type="gramStart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Филиал по городу </w:t>
      </w:r>
      <w:proofErr w:type="spellStart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Югорску</w:t>
      </w:r>
      <w:proofErr w:type="spellEnd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федерального казенного управления «Уголовно-исполнительная инспекция Управления Федеральной службы исполнения наказаний по </w:t>
      </w:r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Ханты-Мансийскому автономному округу-Югре» (далее - филиал по г.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Югорску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 ФКУ «УИИ УФСИН по ХМАО-Югре»</w:t>
      </w:r>
      <w:proofErr w:type="gramEnd"/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Бюджетное учреждение Ханты-Мансийского автономного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округа – Югры (далее - БУ «Югорская городская больница»);</w:t>
      </w:r>
    </w:p>
    <w:p w:rsidR="004D51CE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Казенное учреждение Ханты-Мансийского автономного округа – Югры «Югорский центр занятости населения» (далее - КУ </w:t>
      </w:r>
      <w:r w:rsidR="00B94293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«Югорский центр занятости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населения»)</w:t>
      </w:r>
    </w:p>
    <w:p w:rsidR="00571E66" w:rsidRPr="0063397F" w:rsidRDefault="004D51C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Управление социальной защиты</w:t>
      </w:r>
      <w:r w:rsidR="000926B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населения, опеки и попечительства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по </w:t>
      </w:r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г. Югорску и Советскому району (далее – </w:t>
      </w:r>
      <w:proofErr w:type="spellStart"/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УСЗН</w:t>
      </w:r>
      <w:r w:rsidR="000926B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ОиП</w:t>
      </w:r>
      <w:proofErr w:type="spellEnd"/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по г. Югорску и Советскому району).</w:t>
      </w:r>
    </w:p>
    <w:p w:rsidR="00571E66" w:rsidRPr="00191162" w:rsidRDefault="00571E66" w:rsidP="00C17B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 решению председателя АТК города Югорска к осуществлению мониторинга могут быть привлечены и иные подразделения органов государственной власти, </w:t>
      </w:r>
      <w:r w:rsidR="00191162" w:rsidRPr="00191162"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  <w:t xml:space="preserve">а также организации, муниципальные учреждения, институты гражданского общества </w:t>
      </w:r>
      <w:r w:rsidR="00191162" w:rsidRPr="00191162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zh-CN"/>
        </w:rPr>
        <w:t xml:space="preserve">(в том числе научные и общественные организации), </w:t>
      </w: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расположенные на территории города Югорска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</w:t>
      </w:r>
      <w:r w:rsidR="00B94293" w:rsidRPr="00191162">
        <w:rPr>
          <w:rFonts w:ascii="PT Astra Serif" w:hAnsi="PT Astra Serif"/>
          <w:sz w:val="24"/>
          <w:szCs w:val="24"/>
        </w:rPr>
        <w:t xml:space="preserve"> 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Ханты-Мансийском автономном округе </w:t>
      </w:r>
      <w:r w:rsidR="00191162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–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Югре</w:t>
      </w: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Порядок проведения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 xml:space="preserve">Мониторинг осуществляется субъектами мониторинга в процессе повседневной деятельности в пределах их компетенции, в соответствии с Перечнем показателей </w:t>
      </w:r>
      <w:r w:rsidRPr="00BC4E7E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>(приложение 1).</w:t>
      </w:r>
      <w:r w:rsidRPr="0063397F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Cs/>
          <w:sz w:val="24"/>
          <w:szCs w:val="24"/>
          <w:lang w:eastAsia="ru-RU"/>
        </w:rPr>
        <w:t xml:space="preserve">Организация мониторинга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на территории города Югорска </w:t>
      </w:r>
      <w:r w:rsidRPr="0063397F">
        <w:rPr>
          <w:rFonts w:ascii="PT Astra Serif" w:eastAsia="Times New Roman" w:hAnsi="PT Astra Serif" w:cs="Times New Roman"/>
          <w:b/>
          <w:bCs/>
          <w:iCs/>
          <w:sz w:val="24"/>
          <w:szCs w:val="24"/>
          <w:lang w:eastAsia="ru-RU"/>
        </w:rPr>
        <w:t>проводится в 4 этапа: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Этап 1 (подготовительный) –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формирование условий для проведения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На данном этапе определяются конкретные субъекты мониторинга: структурные подразделения и должностные лица, ответственные за проведение мониторинга, иные органы, а также контроль деятельности по осуществлению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Информация, которая носит закрытый характер, направляется субъектами мониторинга в Аппарат АТК города Югорска, иные заинтересованные органы власти на бумажном носителе.</w:t>
      </w:r>
    </w:p>
    <w:p w:rsidR="00571E66" w:rsidRPr="00F13A00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Отдельными субъектами мониторинга информация предоставляется согласно формам запросов </w:t>
      </w:r>
      <w:r w:rsidRPr="00F13A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(примеры бланков запросов приведены в приложении </w:t>
      </w:r>
      <w:r w:rsidR="009C453D" w:rsidRPr="00F13A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5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Этап 2 - практический (основной).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Условно деятельность субъектов мониторинга на 2 этапе подразделяется на три </w:t>
      </w:r>
      <w:proofErr w:type="spell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подэтапа</w:t>
      </w:r>
      <w:proofErr w:type="spellEnd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а) Сбор, анализ и оценка информации о (</w:t>
      </w: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об</w:t>
      </w:r>
      <w:proofErr w:type="gramEnd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):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900"/>
          <w:tab w:val="left" w:pos="3838"/>
          <w:tab w:val="left" w:pos="5998"/>
          <w:tab w:val="left" w:pos="7042"/>
          <w:tab w:val="left" w:pos="92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террористической активности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на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территории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степени вовлеченности населения города Югорска: в террористическую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деятельность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том числе о количестве лиц, выехавших за пределы Российской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Федерации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для участия в боевых действиях на стороне международных террористически организаций;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политических, социально-экономических и миграционных процесса на территории 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межнациональных и межконфессиональных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отношениях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деструктивной деятельности религиозных или иных групп и организаций, степени их вовлеченности в террористическую деятельность;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антитеррористической защищенности потенциальных объектов террористических посягательств и мест массового пребывания людей, расположенных на территории 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- отношения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населения к органам государственной власти, местного самоуправления, степени его протестной активности, включая количество протестных акций, влиянии политического и протестного потенциала населения на террористическую активность в городе Югорске;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влиянии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социально-экономических факторов, таких, как уровень доходов населения, безработицы, задержки выплаты заработной платы и др., на обстановку в области противодействия терроризму;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динамике численности населения города Югорска за счет внутренней и внешней миграции;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динамике количества лиц, прошедших обучение в зарубежных религиозных учебных организациях;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эффективности исполнения поручений НАК, АТК ХМАО – Югры и АТК города Югорска, результативности проводимой деятельности в области профилактики террористических проявлений.</w:t>
      </w:r>
    </w:p>
    <w:p w:rsidR="008A4C16" w:rsidRPr="00F13A00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Эта работа осуществляется в соответствии с перечнем вопросов мониторинга политических, социально-экономических и иных процессов, оказывающих влияние на ситуацию в области 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противодействия терроризму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(приложение </w:t>
      </w:r>
      <w:r w:rsidR="00BC4E7E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6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)</w:t>
      </w:r>
      <w:r w:rsidRPr="00F13A00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, и разработанным аппаратом НАК алгоритмом организации сбора данных, необходимых для формирования показателей, отражающих уровень защиты населения города Югорска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(приложения 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2</w:t>
      </w:r>
      <w:r w:rsidR="008A4C16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-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4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).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Оценки и выводы, сформулированные по всем пунктам перечней, должны сопровождаться подтверждающими материалами (описание фактов, событий, статистические сведения, ссылки на документы и мнения экспертов и т. п.).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качестве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источников информации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могут рассматриваться: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документы о практике деятельности территориальных органов федеральных органов исполнительной власти и иных государственных органов, органов местного самоуправления города Югорска;</w:t>
      </w:r>
    </w:p>
    <w:p w:rsidR="00571E66" w:rsidRPr="0063397F" w:rsidRDefault="00571E66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4E20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данные статистики;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данные учета преступлений террористической направленности и результатов борьбы с терроризмом;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материалы из научных, общественных и иных организаций;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материалы о практике прокурорского надзора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</w:t>
      </w:r>
      <w:r w:rsidR="00571E66"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исполнением законодательства о противодействии терроризму;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результаты реализации решений АТК города Югорска.</w:t>
      </w:r>
    </w:p>
    <w:p w:rsidR="00571E66" w:rsidRPr="00474C12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4C12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б) Выявление проблемных вопросов в области противодействия терроризму, </w:t>
      </w:r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том числе </w:t>
      </w:r>
      <w:proofErr w:type="gramStart"/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proofErr w:type="gramEnd"/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571E66" w:rsidRPr="00474C12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правоприменительной практике;</w:t>
      </w:r>
    </w:p>
    <w:p w:rsidR="00571E66" w:rsidRPr="00474C12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деятельности по обеспечению антитеррористической защищенности потенциальн</w:t>
      </w:r>
      <w:r w:rsidR="00E41A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о-опасных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объектов террористических посягательств и мест массового пребывания людей;</w:t>
      </w:r>
    </w:p>
    <w:p w:rsidR="00571E66" w:rsidRPr="00474C12" w:rsidRDefault="00CC2BCD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противодействии</w:t>
      </w:r>
      <w:proofErr w:type="gramEnd"/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идеологии терроризма;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других сферах, оказывающих влияние на террористическую активность населения.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рамках этого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подэтапа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выделяются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угрозообразующие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факторы (в том числе причины и условия, способствующие формированию социальной базы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терроризма), существующие проблемы в деятельности субъектов противодействия терроризму по компетенции, недостатки в антитеррористической защищенности потенциальных объектов террористических посягательств и мест массового пребывания людей, коллизии норм права в нормативных правовых актах, регулирующих область противодействия терроризму.</w:t>
      </w:r>
      <w:proofErr w:type="gramEnd"/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в) Выработка предложений и рекомендаций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планированию и реализации неотложных и долгосрочных мероприятий по устранению причин и условий, способствующих проявлениям терроризма. На этом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подэтапе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субъектами мониторинга определяются пути устранения выявленных проблем и локализации угроз, требующих внимания со стороны муниципальных органов власти. Результатом работы на этапе 2 являются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информационно-аналитические материалы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субъектов мониторинга, которые состоят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из двух частей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: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статистической и аналитической.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Статистическая часть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информационно-аналитических материалов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содержит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количественные показатели в динамике (по сравнению с аналогичным периодом прошлого года) в соответствии с компетенцией субъекта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основе статистических сведений субъектами мониторинга готовится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аналитическая часть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информационно-аналитических материалов, которая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содержит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информацию в соответствии с актуализированным перечнем вопросов 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мониторинга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(приложение № 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5,6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),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учетом компетенции субъекта мониторинга.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Информационно-аналитические материалы могут содержать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области противодействия терроризму.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установленные </w:t>
      </w:r>
      <w:r w:rsidRPr="0063397F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сроки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субъекты мониторинга представляют указанные материалы в аппарат АТК города Югорска. Возможно предварительное направление аппаратом АТК запросов с формами отчетов для наполнения итоговой справки.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В ходе 2 этапа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аппарат АТК города Югорска осуществляет: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получение данных мониторинга;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своевременностью представления субъектами мониторинга информационно-аналитических материалов;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 информационной базы данных мониторинга;</w:t>
      </w:r>
    </w:p>
    <w:p w:rsidR="00571E66" w:rsidRPr="0063397F" w:rsidRDefault="00571E66" w:rsidP="00014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оценку принимаемых субъектами мониторинга мер по устранению причин и условий, способствующих проявлениям терроризма, и выработку соответствующих предложений.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Аппарат АТК города Югорска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обобщении информации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дополнительно отражает сведения о: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неисполненных решениях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A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ТК города Югорска, причинах и принятых в этой связи мерах;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проблемах и недостатках в информационном взаимодействии территориальных органов федеральных органов исполнительной власти, иных государственных органов и органов местного самоуправления в области противодействия терроризму, принятых мерах по их устранению;</w:t>
      </w:r>
      <w:proofErr w:type="gramEnd"/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проблемах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работе Комиссии: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проблемах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деятельности экспертных советов и других рабочих органов при АТК города Югорска.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Этап 3 (аналитический) –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обобщение и анализ полученных данных мониторинга, формулирование конкретных выводов и выработка рекомендаций.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Итоговым документом по результатам мониторинга является подготавливаемая Аппаратом АТК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информационно-аналитическая справка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результатах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города Югорска. Получаемые на всех уровнях сведения сводятся в единую картину, изучение которой позволяет, в том числе, выделять факторы, снижающие эффективность деятельности субъектов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противодействия терроризму. Для устранения этих факторов, а также причин и условий, их формирующих, принимаются решения АТК города Югорска.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имеет следующую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структуру: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вводная часть, в которой кратко характеризуется обстановка 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образовани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а также в связи с чем производилась оценка обстановки;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основная </w:t>
      </w:r>
      <w:r w:rsidR="00571E66"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(оценочная)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часть, в которой отражаются все тенденции, оказывающие негативное влияние на обстановку;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основная </w:t>
      </w:r>
      <w:r w:rsidR="00571E66"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(результативная)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часть, в которой кратко освещаются результаты деятельности в области противодействия терроризму, принятые меры, в том числе правового характера;</w:t>
      </w:r>
    </w:p>
    <w:p w:rsidR="00571E66" w:rsidRPr="0063397F" w:rsidRDefault="00571E66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основная </w:t>
      </w:r>
      <w:r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(проблемная)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часть,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заключительная часть, в которой содержится перечень вопросов, требующих рассмотрения на заседаниях АТК города Югорска, а также рекомендации о направлении результатов мониторинга конкретным адресатам.</w:t>
      </w:r>
    </w:p>
    <w:p w:rsidR="00571E66" w:rsidRPr="0063397F" w:rsidRDefault="00CC2BCD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уководитель Аппарата АТК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готовит итоговую справку (до 25 июля и до 15 ноября) по результатам мониторинга и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докладывает председателю АТК города Югорска для принятия решения. Затем по указанию последнего направляет документ (выписку из документа) членам АТК города Югорска, в территориальные органы федеральных органов исполнительной власти, в иные государственные органы на территории города Югорске для реализации принятого решения.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Этап 4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–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осуществление контроля со стороны АТК в городе Югорске за реализацией принятых субъектами мониторинга мер и обеспечение дальнейшего функционирования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данном этапе Аппаратом АТК осуществляется предварительный, текущий и итоговый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реализацией принятых мер, в рамках которого определяется эффективность и своевременность реагирования </w:t>
      </w:r>
      <w:r w:rsidR="00CF46CD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органов исполнительной власти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органов местного самоуправления на предпосылки и условия возникновения террористических угроз, а также обеспечивается дальнейшая организация процесса сбора, анализа и оценки информации.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571E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Использование результатов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решением председателя АТК города Югорска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результаты мониторинга могут использоваться </w:t>
      </w:r>
      <w:proofErr w:type="gramStart"/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при</w:t>
      </w:r>
      <w:proofErr w:type="gramEnd"/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планировании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 АТК города Югорска, Аппарата АТК города Югорска, органов местного самоуправления (внесение дополнений в планы работы на календарный год, учет при составлении планов на более длительный период);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корректировке правовых актов, регламентирующих деятельность по профилактике проявлений терроризма;</w:t>
      </w:r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внесении соответствующих изменений (дополнений) в профильные муниципальные планы, программы (подпрограммы) по профилактике терроризма, что позволит субъектам противодействия терроризму более системно и качественно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реализовывать</w:t>
      </w:r>
      <w:r w:rsidR="00571E66"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предусмотренные федеральным законодательством полномочия в данной области;</w:t>
      </w:r>
      <w:proofErr w:type="gramEnd"/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подготовке плановых и внеочередных заседаний АТК города Югорска по актуальным вопросам противодействия терроризму, информационно-аналитических материалов к ним, принятии решений;</w:t>
      </w:r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осуществлении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контроля за исполнением субъектами противодействия терроризму принимаемых АТК города Югорска решений.</w:t>
      </w: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92BD7" w:rsidRDefault="00F92BD7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92BD7" w:rsidRDefault="00F92BD7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92BD7" w:rsidRDefault="00F92BD7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92BD7" w:rsidRDefault="00F92BD7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Схема использования результатов мониторинга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EFA6C8" wp14:editId="30DDFD6E">
                <wp:simplePos x="0" y="0"/>
                <wp:positionH relativeFrom="column">
                  <wp:posOffset>-23495</wp:posOffset>
                </wp:positionH>
                <wp:positionV relativeFrom="paragraph">
                  <wp:posOffset>71120</wp:posOffset>
                </wp:positionV>
                <wp:extent cx="6353175" cy="4774569"/>
                <wp:effectExtent l="0" t="0" r="28575" b="260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4774569"/>
                          <a:chOff x="977" y="5434"/>
                          <a:chExt cx="10005" cy="480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7" y="5434"/>
                            <a:ext cx="10005" cy="4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507" y="6625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jc w:val="center"/>
                              </w:pPr>
                              <w:r>
                                <w:t>Председатель (члены) АТК в городе Югорске</w:t>
                              </w:r>
                            </w:p>
                            <w:p w:rsidR="00012A3E" w:rsidRDefault="00012A3E" w:rsidP="00571E6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925" y="5092"/>
                            <a:ext cx="1202" cy="3001"/>
                          </a:xfrm>
                          <a:custGeom>
                            <a:avLst/>
                            <a:gdLst>
                              <a:gd name="T0" fmla="*/ 9250 w 21600"/>
                              <a:gd name="T1" fmla="*/ 0 h 21600"/>
                              <a:gd name="T2" fmla="*/ 3055 w 21600"/>
                              <a:gd name="T3" fmla="*/ 21600 h 21600"/>
                              <a:gd name="T4" fmla="*/ 9725 w 21600"/>
                              <a:gd name="T5" fmla="*/ 8310 h 21600"/>
                              <a:gd name="T6" fmla="*/ 15662 w 21600"/>
                              <a:gd name="T7" fmla="*/ 14285 h 21600"/>
                              <a:gd name="T8" fmla="*/ 21600 w 21600"/>
                              <a:gd name="T9" fmla="*/ 8310 h 21600"/>
                              <a:gd name="T10" fmla="*/ 17694720 60000 65536"/>
                              <a:gd name="T11" fmla="*/ 589824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0 w 21600"/>
                              <a:gd name="T16" fmla="*/ 8310 h 21600"/>
                              <a:gd name="T17" fmla="*/ 6110 w 21600"/>
                              <a:gd name="T18" fmla="*/ 21600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15662" y="14285"/>
                                </a:moveTo>
                                <a:lnTo>
                                  <a:pt x="21600" y="8310"/>
                                </a:lnTo>
                                <a:lnTo>
                                  <a:pt x="18630" y="8310"/>
                                </a:lnTo>
                                <a:cubicBezTo>
                                  <a:pt x="18630" y="3721"/>
                                  <a:pt x="14430" y="0"/>
                                  <a:pt x="9250" y="0"/>
                                </a:cubicBezTo>
                                <a:cubicBezTo>
                                  <a:pt x="4141" y="0"/>
                                  <a:pt x="0" y="3799"/>
                                  <a:pt x="0" y="8485"/>
                                </a:cubicBezTo>
                                <a:lnTo>
                                  <a:pt x="0" y="21600"/>
                                </a:lnTo>
                                <a:lnTo>
                                  <a:pt x="6110" y="21600"/>
                                </a:lnTo>
                                <a:lnTo>
                                  <a:pt x="6110" y="8310"/>
                                </a:lnTo>
                                <a:cubicBezTo>
                                  <a:pt x="6110" y="6947"/>
                                  <a:pt x="7362" y="5842"/>
                                  <a:pt x="8907" y="5842"/>
                                </a:cubicBezTo>
                                <a:lnTo>
                                  <a:pt x="9725" y="5842"/>
                                </a:lnTo>
                                <a:cubicBezTo>
                                  <a:pt x="11269" y="5842"/>
                                  <a:pt x="12520" y="6947"/>
                                  <a:pt x="12520" y="8310"/>
                                </a:cubicBezTo>
                                <a:lnTo>
                                  <a:pt x="9725" y="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507" y="5732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jc w:val="center"/>
                              </w:pPr>
                              <w:r>
                                <w:t>Аппарат АТК города Югорска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507" y="7665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Pr="000A3C18" w:rsidRDefault="00012A3E" w:rsidP="00571E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A3C18">
                                <w:rPr>
                                  <w:b/>
                                </w:rPr>
                                <w:t>Использование результатов мониторинга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220" y="5856"/>
                            <a:ext cx="2274" cy="16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0A3C18" w:rsidRDefault="00012A3E" w:rsidP="00571E66">
                              <w:pPr>
                                <w:spacing w:line="36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3C18">
                                <w:rPr>
                                  <w:sz w:val="18"/>
                                  <w:szCs w:val="18"/>
                                </w:rPr>
                                <w:t>Информационно-аналитическая справка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2" y="8780"/>
                            <a:ext cx="1274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A02300">
                              <w:pPr>
                                <w:spacing w:line="240" w:lineRule="auto"/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Внесение изменений в муниципальные правовые</w:t>
                              </w:r>
                              <w:r>
                                <w:t xml:space="preserve"> </w:t>
                              </w: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акты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07" y="8780"/>
                            <a:ext cx="952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ind w:right="-113"/>
                                <w:jc w:val="center"/>
                              </w:pPr>
                            </w:p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Решения АТК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27" y="8780"/>
                            <a:ext cx="1281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План работы АТК на календарный </w:t>
                              </w: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8" y="8780"/>
                            <a:ext cx="1615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планов и программ в области противодействия терроризму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95" y="8780"/>
                            <a:ext cx="1393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методик проведения мониторинга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70" y="8780"/>
                            <a:ext cx="1441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индикаторов (критериев) показателей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81" y="8780"/>
                            <a:ext cx="1440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Контроль исполнения решений АТК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628" y="8590"/>
                            <a:ext cx="8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628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880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032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585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7149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690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168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808" y="7294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.85pt;margin-top:5.6pt;width:500.25pt;height:375.95pt;z-index:251659264" coordorigin="977,5434" coordsize="10005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">
                <v:rect id="Rectangle 3" o:spid="_x0000_s1027" style="position:absolute;left:977;top:5434;width:10005;height:4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oundrect id="AutoShape 4" o:spid="_x0000_s1028" style="position:absolute;left:2507;top:6625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wUoMMA&#10;AADaAAAADwAAAGRycy9kb3ducmV2LnhtbESPQWsCMRSE74X+h/AKvdWsFbRujaKlBYVeql68vW5e&#10;d5cmL0vyqqu/3hQKPQ4z8w0zW/TeqSPF1AY2MBwUoIirYFuuDex3bw9PoJIgW3SBycCZEizmtzcz&#10;LG048Qcdt1KrDOFUooFGpCu1TlVDHtMgdMTZ+wrRo2QZa20jnjLcO/1YFGPtseW80GBHLw1V39sf&#10;bwAvHA/JbSb9JIzcdDWU1/dPMeb+rl8+gxLq5T/8115bAyP4vZJv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wUoMMAAADaAAAADwAAAAAAAAAAAAAAAACYAgAAZHJzL2Rv&#10;d25yZXYueG1sUEsFBgAAAAAEAAQA9QAAAIgDAAAAAA==&#10;">
                  <v:shadow on="t" opacity=".5" offset="6pt,6pt"/>
                  <v:textbox>
                    <w:txbxContent>
                      <w:p w:rsidR="00012A3E" w:rsidRDefault="00012A3E" w:rsidP="00571E66">
                        <w:pPr>
                          <w:jc w:val="center"/>
                        </w:pPr>
                        <w:r>
                          <w:t>Председатель (члены) АТК в городе Югорске</w:t>
                        </w:r>
                      </w:p>
                      <w:p w:rsidR="00012A3E" w:rsidRDefault="00012A3E" w:rsidP="00571E66">
                        <w:pPr>
                          <w:jc w:val="center"/>
                        </w:pPr>
                      </w:p>
                    </w:txbxContent>
                  </v:textbox>
                </v:roundrect>
                <v:shape id="AutoShape 5" o:spid="_x0000_s1029" style="position:absolute;left:6925;top:5092;width:1202;height:3001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CdMQA&#10;AADaAAAADwAAAGRycy9kb3ducmV2LnhtbESPQWvCQBSE7wX/w/KE3pqNIpJGVxGx0B4sJC3q8ZF9&#10;TUKzb9PsJqb/visIPQ4z8w2z3o6mEQN1rrasYBbFIIgLq2suFXx+vDwlIJxH1thYJgW/5GC7mTys&#10;MdX2yhkNuS9FgLBLUUHlfZtK6YqKDLrItsTB+7KdQR9kV0rd4TXATSPncbyUBmsOCxW2tK+o+M57&#10;o2BIzrNTo5c/l+f3t2SRmWN/PGilHqfjbgXC0+j/w/f2q1awgNuVc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AnTEAAAA2gAAAA8AAAAAAAAAAAAAAAAAmAIAAGRycy9k&#10;b3ducmV2LnhtbFBLBQYAAAAABAAEAPUAAACJAwAAAAA=&#10;" path="m15662,14285l21600,8310r-2970,c18630,3721,14430,,9250,,4141,,,3799,,8485l,21600r6110,l6110,8310v,-1363,1252,-2468,2797,-2468l9725,5842v1544,,2795,1105,2795,2468l9725,8310r5937,5975xe">
                  <v:stroke joinstyle="miter"/>
                  <v:path o:connecttype="custom" o:connectlocs="515,0;170,3001;541,1155;872,1985;1202,1155" o:connectangles="270,90,90,90,0" textboxrect="0,8313,6110,21600"/>
                </v:shape>
                <v:roundrect id="AutoShape 6" o:spid="_x0000_s1030" style="position:absolute;left:2507;top:5732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pT8MA&#10;AADaAAAADwAAAGRycy9kb3ducmV2LnhtbESPQU8CMRSE7yb8h+aRcJMuEkUXChGiiSRcRC/eHtvn&#10;7sb2ddM+YfXXWxITjpOZ+SazWPXeqSPF1AY2MBkXoIirYFuuDby/PV/fg0qCbNEFJgM/lGC1HFwt&#10;sLThxK903EutMoRTiQYaka7UOlUNeUzj0BFn7zNEj5JlrLWNeMpw7/RNUdxpjy3nhQY72jRUfe2/&#10;vQH85fiR3HbWz8LUPawn8rQ7iDGjYf84ByXUyyX8336xBm7hfCXf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kpT8MAAADaAAAADwAAAAAAAAAAAAAAAACYAgAAZHJzL2Rv&#10;d25yZXYueG1sUEsFBgAAAAAEAAQA9QAAAIgDAAAAAA==&#10;">
                  <v:shadow on="t" opacity=".5" offset="6pt,6pt"/>
                  <v:textbox>
                    <w:txbxContent>
                      <w:p w:rsidR="00012A3E" w:rsidRDefault="00012A3E" w:rsidP="00571E66">
                        <w:pPr>
                          <w:jc w:val="center"/>
                        </w:pPr>
                        <w:r>
                          <w:t>Аппарат АТК города Югорска</w:t>
                        </w:r>
                      </w:p>
                    </w:txbxContent>
                  </v:textbox>
                </v:roundrect>
                <v:roundrect id="AutoShape 7" o:spid="_x0000_s1031" style="position:absolute;left:2507;top:7665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g0cAA&#10;AADaAAAADwAAAGRycy9kb3ducmV2LnhtbESPQYvCMBSE78L+h/AW9qapshStTUVWBG+Ltt4fybMt&#10;Ni+lyWr99xtB8DjMzDdMvhltJ240+NaxgvksAUGsnWm5VlCV++kShA/IBjvHpOBBHjbFxyTHzLg7&#10;H+l2CrWIEPYZKmhC6DMpvW7Iop+5njh6FzdYDFEOtTQD3iPcdnKRJKm02HJcaLCnn4b09fRnFazs&#10;7rHs2vKsy9VlsU0rd9C/30p9fY7bNYhAY3iHX+2DUZDC80q8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Pg0cAAAADaAAAADwAAAAAAAAAAAAAAAACYAgAAZHJzL2Rvd25y&#10;ZXYueG1sUEsFBgAAAAAEAAQA9QAAAIUDAAAAAA==&#10;" fillcolor="#d8d8d8">
                  <v:shadow on="t" opacity=".5" offset="-6pt,6pt"/>
                  <v:textbox>
                    <w:txbxContent>
                      <w:p w:rsidR="00012A3E" w:rsidRPr="000A3C18" w:rsidRDefault="00012A3E" w:rsidP="00571E66">
                        <w:pPr>
                          <w:jc w:val="center"/>
                          <w:rPr>
                            <w:b/>
                          </w:rPr>
                        </w:pPr>
                        <w:r w:rsidRPr="000A3C18">
                          <w:rPr>
                            <w:b/>
                          </w:rPr>
                          <w:t>Использование результатов мониторинга</w:t>
                        </w:r>
                      </w:p>
                    </w:txbxContent>
                  </v:textbox>
                </v:roundrect>
                <v:oval id="Oval 8" o:spid="_x0000_s1032" style="position:absolute;left:8220;top:5856;width:2274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012A3E" w:rsidRPr="000A3C18" w:rsidRDefault="00012A3E" w:rsidP="00571E66">
                        <w:pPr>
                          <w:spacing w:line="36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3C18">
                          <w:rPr>
                            <w:sz w:val="18"/>
                            <w:szCs w:val="18"/>
                          </w:rPr>
                          <w:t>Информационно-аналитическая справка</w:t>
                        </w:r>
                      </w:p>
                    </w:txbxContent>
                  </v:textbox>
                </v:oval>
                <v:rect id="Rectangle 9" o:spid="_x0000_s1033" style="position:absolute;left:1062;top:8780;width:127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012A3E" w:rsidRPr="00C824A0" w:rsidRDefault="00012A3E" w:rsidP="00A02300">
                        <w:pPr>
                          <w:spacing w:line="240" w:lineRule="auto"/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Внесение изменений в муниципальные правовые</w:t>
                        </w:r>
                        <w:r>
                          <w:t xml:space="preserve"> </w:t>
                        </w:r>
                        <w:r w:rsidRPr="00C824A0">
                          <w:rPr>
                            <w:sz w:val="20"/>
                            <w:szCs w:val="20"/>
                          </w:rPr>
                          <w:t>акты</w:t>
                        </w:r>
                      </w:p>
                    </w:txbxContent>
                  </v:textbox>
                </v:rect>
                <v:rect id="Rectangle 10" o:spid="_x0000_s1034" style="position:absolute;left:2407;top:8780;width:952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012A3E" w:rsidRDefault="00012A3E" w:rsidP="00571E66">
                        <w:pPr>
                          <w:ind w:right="-113"/>
                          <w:jc w:val="center"/>
                        </w:pPr>
                      </w:p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Решения АТК</w:t>
                        </w:r>
                      </w:p>
                    </w:txbxContent>
                  </v:textbox>
                </v:rect>
                <v:rect id="Rectangle 11" o:spid="_x0000_s1035" style="position:absolute;left:3427;top:8780;width:128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План работы АТК на календарный </w:t>
                        </w:r>
                        <w:r w:rsidRPr="00C824A0">
                          <w:rPr>
                            <w:sz w:val="20"/>
                            <w:szCs w:val="20"/>
                          </w:rPr>
                          <w:t>год</w:t>
                        </w:r>
                      </w:p>
                    </w:txbxContent>
                  </v:textbox>
                </v:rect>
                <v:rect id="Rectangle 12" o:spid="_x0000_s1036" style="position:absolute;left:4808;top:8780;width:1615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планов и программ в области противодействия терроризму</w:t>
                        </w:r>
                      </w:p>
                    </w:txbxContent>
                  </v:textbox>
                </v:rect>
                <v:rect id="Rectangle 13" o:spid="_x0000_s1037" style="position:absolute;left:6495;top:8780;width:1393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методик проведения мониторинга</w:t>
                        </w:r>
                      </w:p>
                    </w:txbxContent>
                  </v:textbox>
                </v:rect>
                <v:rect id="Rectangle 14" o:spid="_x0000_s1038" style="position:absolute;left:7970;top:8780;width:144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индикаторов (критериев) показателей</w:t>
                        </w:r>
                      </w:p>
                    </w:txbxContent>
                  </v:textbox>
                </v:rect>
                <v:rect id="Rectangle 15" o:spid="_x0000_s1039" style="position:absolute;left:9481;top:8780;width:144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Контроль исполнения решений АТК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40" type="#_x0000_t32" style="position:absolute;left:1628;top:8590;width:8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7" o:spid="_x0000_s1041" type="#_x0000_t32" style="position:absolute;left:1628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ZxcMAAADbAAAADwAAAGRycy9kb3ducmV2LnhtbERPTWvCQBC9C/0Pywi9lLppD1ajm9CW&#10;Kh56MRbB25Adk2B2Nu6uMf33XaHgbR7vc5b5YFrRk/ONZQUvkwQEcWl1w5WCn93qeQbCB2SNrWVS&#10;8Ese8uxhtMRU2ytvqS9CJWII+xQV1CF0qZS+rMmgn9iOOHJH6wyGCF0ltcNrDDetfE2SqTTYcGyo&#10;saPPmspTcTEKzrv5efW2Nz27y/zpsG7WX98fRqnH8fC+ABFoCHfxv3uj4/wp3H6JB8j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lmcXDAAAA2wAAAA8AAAAAAAAAAAAA&#10;AAAAoQIAAGRycy9kb3ducmV2LnhtbFBLBQYAAAAABAAEAPkAAACRAwAAAAA=&#10;">
                  <v:stroke endarrow="block" endarrowwidth="narrow"/>
                </v:shape>
                <v:shape id="AutoShape 18" o:spid="_x0000_s1042" type="#_x0000_t32" style="position:absolute;left:2880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k8XsMAAADbAAAADwAAAGRycy9kb3ducmV2LnhtbERPTWvCQBC9C/0Pywi9lLqxh6rRTail&#10;Sg9e1CJ4G7JjEszOxt01pv++KxS8zeN9ziLvTSM6cr62rGA8SkAQF1bXXCr42a9epyB8QNbYWCYF&#10;v+Qhz54GC0y1vfGWul0oRQxhn6KCKoQ2ldIXFRn0I9sSR+5kncEQoSuldniL4aaRb0nyLg3WHBsq&#10;bOmzouK8uxoFl/3sspocTMfuOns5ruv112ZplHoe9h9zEIH68BD/u791nD+B+y/x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pPF7DAAAA2wAAAA8AAAAAAAAAAAAA&#10;AAAAoQIAAGRycy9kb3ducmV2LnhtbFBLBQYAAAAABAAEAPkAAACRAwAAAAA=&#10;">
                  <v:stroke endarrow="block" endarrowwidth="narrow"/>
                </v:shape>
                <v:shape id="AutoShape 19" o:spid="_x0000_s1043" type="#_x0000_t32" style="position:absolute;left:4032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oLMYAAADbAAAADwAAAGRycy9kb3ducmV2LnhtbESPQW/CMAyF75P4D5GRuEyQwmEbHQEB&#10;ArTDLgM0aTer8dqKxilJKN2/nw+TdrP1nt/7vFj1rlEdhVh7NjCdZKCIC29rLg2cT/vxC6iYkC02&#10;nsnAD0VYLQcPC8ytv/MHdcdUKgnhmKOBKqU21zoWFTmME98Si/btg8Mkayi1DXiXcNfoWZY9aYc1&#10;S0OFLW0rKi7HmzNwPc2v++dP13G4zR+/DvVh975xxoyG/foVVKI+/Zv/rt+s4Aus/CID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2qCzGAAAA2wAAAA8AAAAAAAAA&#10;AAAAAAAAoQIAAGRycy9kb3ducmV2LnhtbFBLBQYAAAAABAAEAPkAAACUAwAAAAA=&#10;">
                  <v:stroke endarrow="block" endarrowwidth="narrow"/>
                </v:shape>
                <v:shape id="AutoShape 20" o:spid="_x0000_s1044" type="#_x0000_t32" style="position:absolute;left:5585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oNt8MAAADbAAAADwAAAGRycy9kb3ducmV2LnhtbERPS2vCQBC+F/wPywi9SN3ooTWpq6io&#10;eOjFB4XehuyYBLOzcXeN6b/vCkJv8/E9ZzrvTC1acr6yrGA0TEAQ51ZXXCg4HTdvExA+IGusLZOC&#10;X/Iwn/Vepphpe+c9tYdQiBjCPkMFZQhNJqXPSzLoh7YhjtzZOoMhQldI7fAew00tx0nyLg1WHBtK&#10;bGhVUn453IyC6zG9bj6+Tcvulg5+ttV2/bU0Sr32u8UniEBd+Bc/3Tsd56fw+CUe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6DbfDAAAA2wAAAA8AAAAAAAAAAAAA&#10;AAAAoQIAAGRycy9kb3ducmV2LnhtbFBLBQYAAAAABAAEAPkAAACRAwAAAAA=&#10;">
                  <v:stroke endarrow="block" endarrowwidth="narrow"/>
                </v:shape>
                <v:shape id="AutoShape 21" o:spid="_x0000_s1045" type="#_x0000_t32" style="position:absolute;left:7149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xul8MAAADbAAAADwAAAGRycy9kb3ducmV2LnhtbERPPW/CMBDdkfofrKvUpWocGGgTMKhF&#10;DerAAlSV2E7xNYkan4NtkvDv6wGJ8el9L9ejaUVPzjeWFUyTFARxaXXDlYLvY/HyBsIHZI2tZVJw&#10;JQ/r1cNkibm2A++pP4RKxBD2OSqoQ+hyKX1Zk0Gf2I44cr/WGQwRukpqh0MMN62cpelcGmw4NtTY&#10;0aam8u9wMQrOx+xcvP6Ynt0lez5tm+3n7sMo9fQ4vi9ABBrDXXxzf2kFs7g+fo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sbpfDAAAA2wAAAA8AAAAAAAAAAAAA&#10;AAAAoQIAAGRycy9kb3ducmV2LnhtbFBLBQYAAAAABAAEAPkAAACRAwAAAAA=&#10;">
                  <v:stroke endarrow="block" endarrowwidth="narrow"/>
                </v:shape>
                <v:shape id="AutoShape 22" o:spid="_x0000_s1046" type="#_x0000_t32" style="position:absolute;left:8690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DLDMYAAADbAAAADwAAAGRycy9kb3ducmV2LnhtbESPQWvCQBSE74L/YXmCl1I3erCaugla&#10;qvTQi1EKvT2yr0lo9m3cXWP677uFgsdhZr5hNvlgWtGT841lBfNZAoK4tLrhSsH5tH9cgfABWWNr&#10;mRT8kIc8G482mGp74yP1RahEhLBPUUEdQpdK6cuaDPqZ7Yij92WdwRClq6R2eItw08pFkiylwYbj&#10;Qo0dvdRUfhdXo+ByWl/2Tx+mZ3ddP3wemsPr+84oNZ0M22cQgYZwD/+337SCxRz+vsQf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gywzGAAAA2wAAAA8AAAAAAAAA&#10;AAAAAAAAoQIAAGRycy9kb3ducmV2LnhtbFBLBQYAAAAABAAEAPkAAACUAwAAAAA=&#10;">
                  <v:stroke endarrow="block" endarrowwidth="narrow"/>
                </v:shape>
                <v:shape id="AutoShape 23" o:spid="_x0000_s1047" type="#_x0000_t32" style="position:absolute;left:10168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JVe8YAAADbAAAADwAAAGRycy9kb3ducmV2LnhtbESPT2vCQBTE70K/w/IKXqRumoN/0myk&#10;FZUevKil0Nsj+5qEZt/G3TWm375bEDwOM/MbJl8NphU9Od9YVvA8TUAQl1Y3XCn4OG2fFiB8QNbY&#10;WiYFv+RhVTyMcsy0vfKB+mOoRISwz1BBHUKXSenLmgz6qe2Io/dtncEQpaukdniNcNPKNElm0mDD&#10;caHGjtY1lT/Hi1FwPi3P2/mn6dldlpOvXbPb7N+MUuPH4fUFRKAh3MO39rtWkKbw/yX+AF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yVXvGAAAA2wAAAA8AAAAAAAAA&#10;AAAAAAAAoQIAAGRycy9kb3ducmV2LnhtbFBLBQYAAAAABAAEAPkAAACUAwAAAAA=&#10;">
                  <v:stroke endarrow="block" endarrowwidth="narrow"/>
                </v:shape>
                <v:shape id="AutoShape 24" o:spid="_x0000_s1048" type="#_x0000_t32" style="position:absolute;left:4808;top:7294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55FB5" w:rsidRPr="0063397F" w:rsidRDefault="00C55FB5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453D" w:rsidRPr="0063397F" w:rsidRDefault="009C453D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1 к Регламенту</w:t>
      </w:r>
    </w:p>
    <w:p w:rsidR="000E246A" w:rsidRPr="000E246A" w:rsidRDefault="000E246A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0E246A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E246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571E66" w:rsidRPr="000E246A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E246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показателей мониторинга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569"/>
        <w:gridCol w:w="2123"/>
        <w:gridCol w:w="2543"/>
      </w:tblGrid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(отчетный период/АППГ)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представления информации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Субъекты мониторинга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9" w:type="dxa"/>
          </w:tcPr>
          <w:p w:rsidR="00571E66" w:rsidRPr="0063397F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Состояние социально-экономичес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кой обстановки в городе </w:t>
            </w:r>
            <w:proofErr w:type="spellStart"/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3" w:type="dxa"/>
            <w:vMerge w:val="restart"/>
          </w:tcPr>
          <w:p w:rsidR="00571E66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раза в год</w:t>
            </w:r>
            <w:r w:rsidR="00571E66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соответствии с распоряжением Губернатора Х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анты-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ансийского автономного округа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Югры от 30.12.2011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867-рг</w:t>
            </w:r>
          </w:p>
        </w:tc>
        <w:tc>
          <w:tcPr>
            <w:tcW w:w="2543" w:type="dxa"/>
            <w:vMerge w:val="restart"/>
          </w:tcPr>
          <w:p w:rsidR="00571E66" w:rsidRPr="0063397F" w:rsidRDefault="009C453D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="00571E66"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уровень доходов населения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задержки выплаты заработной платы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просроченная задолженность по выплате средств на заработную плату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возникновения трудовых споров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коэффициент миграционного прироста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(на 1000 человек среднегодового населения)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уровень занятости населения в сравнении с аналогичным периодом прошлого года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(%, </w:t>
            </w:r>
            <w:proofErr w:type="gram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повысился или понизился)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уровень безработицы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социально-экономических процессов 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обстановку в сфере противодействия терроризму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Оценка отношения населения к органам государственной власти и органам местного самоуправления муниципального образования, степень его протестной активности: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публичных мероприятий, проведенных общественными объединениями</w:t>
            </w:r>
          </w:p>
        </w:tc>
        <w:tc>
          <w:tcPr>
            <w:tcW w:w="212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Ежемесячно,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10-го числа,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соответствии с распоряжением Губернатора ХМАО – Югры от 30.12.2011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867-рг</w:t>
            </w:r>
          </w:p>
        </w:tc>
        <w:tc>
          <w:tcPr>
            <w:tcW w:w="2543" w:type="dxa"/>
            <w:vMerge w:val="restart"/>
          </w:tcPr>
          <w:p w:rsidR="00571E66" w:rsidRPr="0063397F" w:rsidRDefault="00474C1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проведенных протестных акций, митингов, шествий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(с указанием выдвигаемых требований, в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. политической направленности и их участников)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политического и протестного потенциала населения на террористическую активность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Состояние межнациональных и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межконфессиальных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отношений: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</w:tc>
        <w:tc>
          <w:tcPr>
            <w:tcW w:w="2123" w:type="dxa"/>
            <w:vMerge w:val="restart"/>
          </w:tcPr>
          <w:p w:rsidR="00571E66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раза в год</w:t>
            </w:r>
            <w:r w:rsidR="00571E66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июня и до 10 октября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1361FC" w:rsidRPr="0063397F" w:rsidTr="00134186">
        <w:tc>
          <w:tcPr>
            <w:tcW w:w="794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9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административных правонарушений, предусмотренных ст. 20.3.1 КоАП России «Возбуждение ненависти либо вражды, а равно унижение человеческого достоинства» (с указанием причин и организаторов)</w:t>
            </w:r>
          </w:p>
        </w:tc>
        <w:tc>
          <w:tcPr>
            <w:tcW w:w="2123" w:type="dxa"/>
            <w:vMerge/>
          </w:tcPr>
          <w:p w:rsidR="001361FC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проявления национального или религиозного экстремизма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(осквернение могил, культовых зданий и иные действия, направленные на разжигание национальной и религиозной розни, и иное, с указанием причин и организаторов)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Незамедлительно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(при наличии)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0D6AF8" w:rsidRPr="0063397F" w:rsidTr="00134186">
        <w:tc>
          <w:tcPr>
            <w:tcW w:w="794" w:type="dxa"/>
          </w:tcPr>
          <w:p w:rsidR="000D6AF8" w:rsidRPr="0063397F" w:rsidRDefault="000D6AF8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9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факты распространения неонацистской идеологии</w:t>
            </w:r>
          </w:p>
        </w:tc>
        <w:tc>
          <w:tcPr>
            <w:tcW w:w="2123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6A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Незамедлительно (при наличии)</w:t>
            </w:r>
          </w:p>
        </w:tc>
        <w:tc>
          <w:tcPr>
            <w:tcW w:w="2543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6A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Состояние преступности в муниципальном образовании: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преступлений террористического характера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(статьи 205, 205.1/2/3/4/5, 206, 208, 211, 277, 278, 279, 295 (1), 317 (2), 318 (3), 360УК РФ)</w:t>
            </w:r>
          </w:p>
        </w:tc>
        <w:tc>
          <w:tcPr>
            <w:tcW w:w="2123" w:type="dxa"/>
            <w:vMerge w:val="restart"/>
          </w:tcPr>
          <w:p w:rsidR="001361FC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Два раза в год до 20 июня и </w:t>
            </w:r>
          </w:p>
          <w:p w:rsidR="00571E66" w:rsidRPr="0063397F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10 октября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(отдельным разделом при предоставлении информации о реализации Плана комплексных мероприятий по профилактике терроризма)</w:t>
            </w:r>
          </w:p>
        </w:tc>
        <w:tc>
          <w:tcPr>
            <w:tcW w:w="254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заведомо ложных сообщений об акте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(статья 207 УК РФ)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преступлений, совершенных на объектах топливно-энергетического комплекса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преступлений, совершенных на объектах транспортной инфраструктуры и транспортных средствах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 экстремистского характера</w:t>
            </w:r>
          </w:p>
        </w:tc>
        <w:tc>
          <w:tcPr>
            <w:tcW w:w="2123" w:type="dxa"/>
            <w:vMerge w:val="restart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25 ноября </w:t>
            </w:r>
            <w:r w:rsidRPr="006339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(отдельным разделом при предоставлении информации о реализации Комплексного плана по противодействию идеологии терроризма)</w:t>
            </w: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 или конфликтов на межнациональной, расовой и религиозной почве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Информация о резонансных событиях, способных повлиять на рост социально-политической напряженности в муниципальном образовании</w:t>
            </w:r>
          </w:p>
        </w:tc>
        <w:tc>
          <w:tcPr>
            <w:tcW w:w="2123" w:type="dxa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  <w:r w:rsidR="00B857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543" w:type="dxa"/>
          </w:tcPr>
          <w:p w:rsidR="00571E66" w:rsidRDefault="00474C12" w:rsidP="0047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ED6E9E" w:rsidRPr="0063397F" w:rsidRDefault="00ED6E9E" w:rsidP="0047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Динамика численности населения автономного округа за счет внутренней и внешней миграции: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2123" w:type="dxa"/>
            <w:vMerge w:val="restart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20 июня и</w:t>
            </w:r>
          </w:p>
          <w:p w:rsidR="00571E66" w:rsidRPr="0063397F" w:rsidRDefault="00571E66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прибывших иностранных граждан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 указанием стран)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граждан, прибывших из северокавказского региона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 указанием субъекта РФ)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места сосредоточения мигрантов и их ориентировочная численность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миграционных процессов на обстановку в сфере противодействия терроризму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Default="00571E66" w:rsidP="0030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300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3008CB" w:rsidRPr="0063397F" w:rsidRDefault="003008CB" w:rsidP="0030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неисполненных решений НАК, АТК ХМАО – Югры, АТК города Югорска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</w:t>
            </w:r>
          </w:p>
        </w:tc>
        <w:tc>
          <w:tcPr>
            <w:tcW w:w="2123" w:type="dxa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Проблемные вопросы в организации и проведении мероприятий в сфере противодействия идеологии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(конференции, круглые столы, семинары, митинги)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 том числе с привлечением представителей научных кругов, деятелей культуры и гражданского общества</w:t>
            </w:r>
          </w:p>
        </w:tc>
        <w:tc>
          <w:tcPr>
            <w:tcW w:w="2123" w:type="dxa"/>
          </w:tcPr>
          <w:p w:rsidR="00B85756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Два раза в год </w:t>
            </w:r>
          </w:p>
          <w:p w:rsidR="00B85756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Результаты адресной профилактической работы с категориями населения, наиболее подверженным влиянию идеологии терроризма или подпавшими под ее влияние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бандподполья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количество и виды проведенных профилактических мероприятий, число принявших в них участие лиц</w:t>
            </w:r>
            <w:proofErr w:type="gramEnd"/>
          </w:p>
        </w:tc>
        <w:tc>
          <w:tcPr>
            <w:tcW w:w="2123" w:type="dxa"/>
          </w:tcPr>
          <w:p w:rsidR="00B85756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25 ноября </w:t>
            </w:r>
            <w:r w:rsidRPr="006339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(отдельным разделом при предоставлении информации о реализации Комплексного плана по противодействию идеологии терроризма)</w:t>
            </w:r>
          </w:p>
        </w:tc>
        <w:tc>
          <w:tcPr>
            <w:tcW w:w="2543" w:type="dxa"/>
          </w:tcPr>
          <w:p w:rsidR="00B85756" w:rsidRPr="0063397F" w:rsidRDefault="00B85756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85756" w:rsidRPr="0063397F" w:rsidTr="00134186">
        <w:tc>
          <w:tcPr>
            <w:tcW w:w="794" w:type="dxa"/>
          </w:tcPr>
          <w:p w:rsidR="00B85756" w:rsidRPr="0063397F" w:rsidRDefault="00B8575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4569" w:type="dxa"/>
          </w:tcPr>
          <w:p w:rsidR="00B85756" w:rsidRPr="0063397F" w:rsidRDefault="00B8575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и виды проведенных профилактических мероприятий, число принявших в них участие лиц (</w:t>
            </w:r>
            <w:r w:rsidR="00AE0E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разбивкой по указанным выше категориям)</w:t>
            </w:r>
          </w:p>
        </w:tc>
        <w:tc>
          <w:tcPr>
            <w:tcW w:w="2123" w:type="dxa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B85756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УИИ УФСИН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Росии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ХМАО-Югре,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3008CB" w:rsidRDefault="003008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</w:p>
          <w:p w:rsidR="00B85756" w:rsidRPr="0063397F" w:rsidRDefault="00AE0ECB" w:rsidP="0009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детей, посещающих сайты деструктивной направленности </w:t>
            </w:r>
          </w:p>
        </w:tc>
        <w:tc>
          <w:tcPr>
            <w:tcW w:w="212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состоящих на профилактическом учете детей </w:t>
            </w:r>
          </w:p>
        </w:tc>
        <w:tc>
          <w:tcPr>
            <w:tcW w:w="2123" w:type="dxa"/>
            <w:vMerge w:val="restart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  <w:vMerge w:val="restart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Pr="0063397F" w:rsidRDefault="000926B1" w:rsidP="0009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УСЗНОиП</w:t>
            </w:r>
            <w:proofErr w:type="spellEnd"/>
          </w:p>
        </w:tc>
      </w:tr>
      <w:tr w:rsidR="00AE0ECB" w:rsidRPr="0063397F" w:rsidTr="00134186">
        <w:tc>
          <w:tcPr>
            <w:tcW w:w="794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569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детей,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прибывшим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из зон боевых действий</w:t>
            </w:r>
          </w:p>
        </w:tc>
        <w:tc>
          <w:tcPr>
            <w:tcW w:w="2123" w:type="dxa"/>
            <w:vMerge/>
          </w:tcPr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569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выявленного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блокированного противоправного контента в сети Интернет</w:t>
            </w:r>
          </w:p>
        </w:tc>
        <w:tc>
          <w:tcPr>
            <w:tcW w:w="212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публикаций негативного характера, о проводимой исполнительными органами государственной власти ХМАО – Югры антитеррористической деятельности в муниципальном образовании, в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212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AE0ECB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Default="000926B1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  <w:p w:rsidR="000926B1" w:rsidRPr="0063397F" w:rsidRDefault="000926B1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9" w:type="dxa"/>
          </w:tcPr>
          <w:p w:rsidR="00AE0ECB" w:rsidRPr="0063397F" w:rsidRDefault="00AE0ECB" w:rsidP="005E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сотрудников органов местного самоуправления, участвующих на постоянной основе в мероприятиях по профилактике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(в сравнении с аналогичным периодом прошлого года)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из них – прошедших обучение на соответствующих профильных курсах повышения квалификации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УСМКиН</w:t>
            </w:r>
            <w:proofErr w:type="spellEnd"/>
            <w:r w:rsidR="00AB4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Вовлеченность населения муниципального образования в террористическую деятельность, в том числе количество выехавших из муниципального образования для участия в боевых действиях на стороне международных террористических организаций (МТО). Принимаемые меры по недопущению участия жителей города Югорска в деятельности МТО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20 июня и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Число граждан, прошедших обучение в зарубежных религиозных учебных организациях. Оценка эффективности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мероприятий по их адаптации к деятельности в муниципальном образовании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69" w:type="dxa"/>
          </w:tcPr>
          <w:p w:rsidR="00AE0ECB" w:rsidRPr="0063397F" w:rsidRDefault="00AE0ECB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5E04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потенциальных объектов террористических посягательств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мест массового пребывания людей в муниципальном образовании, состояние их антитеррористической защищенности. Результаты проведенных обследований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(проверок)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выявленные недостатки, меры, принятые по их устранению </w:t>
            </w:r>
            <w:r w:rsidRPr="00BC4E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Pr="00BC4E7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предоставляются по форме согласно приложению 2</w:t>
            </w:r>
            <w:r w:rsidRPr="00BC4E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транспортной инфраструктуры и транспортных средств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(по отдельному письменному запросу)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ДЖКиСК</w:t>
            </w:r>
            <w:proofErr w:type="spellEnd"/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транспортная прокуратура, </w:t>
            </w:r>
            <w:r w:rsidR="000926B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топливно-энергетического комплекса, находящихся в собственности муниципального образования городской округ Югорск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(котельные, КОС, ВОС)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МУП «Югорскэнергогаз», 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AB41A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мест массового пребывания людей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(территорий)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7E2BDC" w:rsidRDefault="007E2BD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ДМСиГ</w:t>
            </w:r>
            <w:proofErr w:type="spellEnd"/>
            <w:r w:rsidR="001F0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МАУ «Городское лесничество»,</w:t>
            </w:r>
          </w:p>
          <w:p w:rsidR="00AB41A8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города Югорска,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AB4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объектов спорта, находящихся в собственности муниципального образования городской округ Югорск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B41A8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социальной политики</w:t>
            </w:r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F00F2" w:rsidRDefault="001F00F2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Министерства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образования и науки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деятельности Министерства образования и науки Российской Федерации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(независимо от их организационно-правовой формы собственности),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расположенных в городе Югорске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образования,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Югорский МОВО – филиал ФГКУ УВО ВНГ РФ по ХМАО 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Югре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16.6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сфере культуры, находящихся в собственности муниципального образования городской округ Югорск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 культуры,  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4569" w:type="dxa"/>
          </w:tcPr>
          <w:p w:rsidR="00AE0ECB" w:rsidRPr="0063397F" w:rsidRDefault="00AE0ECB" w:rsidP="00CD6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(территорий)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деятельности Министерства здравоохранения Российской Федерации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 «Югорская городская больница», 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4569" w:type="dxa"/>
          </w:tcPr>
          <w:p w:rsidR="00AE0ECB" w:rsidRPr="0063397F" w:rsidRDefault="00AE0ECB" w:rsidP="00CD6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Министерства труда и социальной защиты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Министерства труда и социальной защиты Российской Федерации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 «Югорский центр занятости населения»</w:t>
            </w:r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гостиниц и иных средств размещения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1F00F2"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0926B1" w:rsidRPr="0063397F" w:rsidRDefault="000926B1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торговых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Югорская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16.11</w:t>
            </w:r>
          </w:p>
        </w:tc>
        <w:tc>
          <w:tcPr>
            <w:tcW w:w="4569" w:type="dxa"/>
          </w:tcPr>
          <w:p w:rsidR="00AE0ECB" w:rsidRPr="0063397F" w:rsidRDefault="00AE0ECB" w:rsidP="001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объектов (территорий религиозных организаций)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Аппарат АТК города Югорска</w:t>
            </w:r>
            <w:r w:rsidR="000926B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9" w:type="dxa"/>
          </w:tcPr>
          <w:p w:rsidR="00AE0ECB" w:rsidRPr="0063397F" w:rsidRDefault="00AE0ECB" w:rsidP="00EE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Уровень антитеррористической защищенности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находящихся в собственности органов местного самоуправления от террористических угроз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предоставляются по формам </w:t>
            </w:r>
            <w:proofErr w:type="gramStart"/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E4FC6"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3</w:t>
            </w:r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3" w:type="dxa"/>
          </w:tcPr>
          <w:p w:rsidR="00AE0ECB" w:rsidRPr="0063397F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2</w:t>
            </w:r>
            <w:r w:rsidR="001F0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января ежегодно 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9" w:type="dxa"/>
          </w:tcPr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Состояние антитеррористической защищенности чердачных и подвальных помещений, расположенных в жилищном фонде многоквартирных домов в городе Югорске </w:t>
            </w:r>
            <w:r w:rsidRPr="008E00A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(по отдельному письменному запросу)</w:t>
            </w:r>
            <w:r w:rsidRPr="008E00A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2123" w:type="dxa"/>
          </w:tcPr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30 числа последнего месяца отчетного квартала </w:t>
            </w: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3" w:type="dxa"/>
          </w:tcPr>
          <w:p w:rsidR="00AE0ECB" w:rsidRPr="008E00A7" w:rsidRDefault="00AE0ECB" w:rsidP="00CF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Няганский</w:t>
            </w:r>
            <w:proofErr w:type="spellEnd"/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отдел инспектирования Службы жилищного и строительного надзора Ханты-Мансийского автономного округа-Югры  </w:t>
            </w:r>
          </w:p>
        </w:tc>
      </w:tr>
      <w:tr w:rsidR="001F00F2" w:rsidRPr="0063397F" w:rsidTr="00134186">
        <w:tc>
          <w:tcPr>
            <w:tcW w:w="794" w:type="dxa"/>
          </w:tcPr>
          <w:p w:rsidR="001F00F2" w:rsidRPr="0063397F" w:rsidRDefault="008E00A7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9" w:type="dxa"/>
          </w:tcPr>
          <w:p w:rsidR="001F00F2" w:rsidRPr="008E00A7" w:rsidRDefault="001F00F2">
            <w:pPr>
              <w:spacing w:after="0" w:line="240" w:lineRule="auto"/>
              <w:ind w:firstLine="1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      </w:r>
            <w:r w:rsidRPr="008E00A7">
              <w:rPr>
                <w:rStyle w:val="ac"/>
                <w:rFonts w:ascii="PT Astra Serif" w:hAnsi="PT Astra Serif"/>
                <w:sz w:val="24"/>
                <w:szCs w:val="24"/>
              </w:rPr>
              <w:footnoteReference w:id="1"/>
            </w:r>
          </w:p>
        </w:tc>
        <w:tc>
          <w:tcPr>
            <w:tcW w:w="2123" w:type="dxa"/>
          </w:tcPr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два раза в год</w:t>
            </w:r>
            <w:proofErr w:type="gramStart"/>
            <w:r w:rsidRPr="008E00A7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к 25 июня и </w:t>
            </w:r>
          </w:p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к 1 декабря</w:t>
            </w:r>
          </w:p>
        </w:tc>
        <w:tc>
          <w:tcPr>
            <w:tcW w:w="2543" w:type="dxa"/>
          </w:tcPr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Отдел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1F00F2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1F00F2"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Югорска по ХМАО – Югре;</w:t>
            </w:r>
          </w:p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E00A7" w:rsidRPr="008E00A7">
              <w:rPr>
                <w:rFonts w:ascii="PT Astra Serif" w:hAnsi="PT Astra Serif" w:cs="Times New Roman"/>
                <w:sz w:val="24"/>
                <w:szCs w:val="24"/>
              </w:rPr>
              <w:t>тделы г</w:t>
            </w:r>
            <w:r w:rsidR="008E00A7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8E00A7"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Югорска </w:t>
            </w: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ГУ МЧС России </w:t>
            </w:r>
          </w:p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по ХМАО – Югре;</w:t>
            </w:r>
          </w:p>
          <w:p w:rsidR="001F00F2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  <w:lang w:eastAsia="zh-CN"/>
              </w:rPr>
              <w:t>ОтделГОиЧС</w:t>
            </w:r>
            <w:proofErr w:type="spellEnd"/>
          </w:p>
        </w:tc>
      </w:tr>
      <w:tr w:rsidR="008E00A7" w:rsidRPr="0063397F" w:rsidTr="00134186">
        <w:tc>
          <w:tcPr>
            <w:tcW w:w="794" w:type="dxa"/>
          </w:tcPr>
          <w:p w:rsidR="008E00A7" w:rsidRPr="0063397F" w:rsidRDefault="008E00A7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9" w:type="dxa"/>
          </w:tcPr>
          <w:p w:rsidR="008E00A7" w:rsidRPr="008E00A7" w:rsidRDefault="008E00A7" w:rsidP="008E00A7">
            <w:pPr>
              <w:spacing w:after="0" w:line="240" w:lineRule="auto"/>
              <w:ind w:firstLine="1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Сведения о фактах распространения в городе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неонацистской идеологии</w:t>
            </w:r>
          </w:p>
        </w:tc>
        <w:tc>
          <w:tcPr>
            <w:tcW w:w="2123" w:type="dxa"/>
          </w:tcPr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два раза в год</w:t>
            </w:r>
            <w:r w:rsidRPr="008E00A7">
              <w:rPr>
                <w:rStyle w:val="af3"/>
                <w:rFonts w:ascii="PT Astra Serif" w:hAnsi="PT Astra Serif" w:cs="Times New Roman"/>
                <w:sz w:val="24"/>
                <w:szCs w:val="24"/>
              </w:rPr>
              <w:footnoteReference w:id="2"/>
            </w:r>
          </w:p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к 25 июня и </w:t>
            </w:r>
          </w:p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к 1 декабря</w:t>
            </w:r>
          </w:p>
        </w:tc>
        <w:tc>
          <w:tcPr>
            <w:tcW w:w="2543" w:type="dxa"/>
          </w:tcPr>
          <w:p w:rsidR="008E00A7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E00A7" w:rsidRPr="008E00A7" w:rsidRDefault="008E00A7" w:rsidP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Аппараты АТК г. Югорска </w:t>
            </w: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2 к Регламенту</w:t>
      </w:r>
    </w:p>
    <w:p w:rsidR="00571E66" w:rsidRPr="0063397F" w:rsidRDefault="00571E66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СВЕДЕНИЯ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 количестве потенциальных объектов террористических посягательств и мест массового пребывания людей в муниципальном образовании городской округ город Югорск, состоянии их антитеррористической защищенности, результатах проверок (обследований), выявленных недостатках и принятых мерах по их устранению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33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567"/>
        <w:gridCol w:w="709"/>
        <w:gridCol w:w="992"/>
        <w:gridCol w:w="1276"/>
        <w:gridCol w:w="1557"/>
      </w:tblGrid>
      <w:tr w:rsidR="00571E66" w:rsidRPr="0063397F" w:rsidTr="00134186">
        <w:tc>
          <w:tcPr>
            <w:tcW w:w="626" w:type="dxa"/>
            <w:vMerge w:val="restart"/>
            <w:textDirection w:val="btLr"/>
          </w:tcPr>
          <w:p w:rsidR="008E00A7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объектов (территорий) и ММПЛ,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подлежащих АТЗ</w:t>
            </w:r>
          </w:p>
        </w:tc>
        <w:tc>
          <w:tcPr>
            <w:tcW w:w="2459" w:type="dxa"/>
            <w:gridSpan w:val="6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Результаты категорирования объектов</w:t>
            </w:r>
          </w:p>
        </w:tc>
        <w:tc>
          <w:tcPr>
            <w:tcW w:w="2410" w:type="dxa"/>
            <w:gridSpan w:val="5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с оформленными паспортами безопасности</w:t>
            </w:r>
          </w:p>
        </w:tc>
        <w:tc>
          <w:tcPr>
            <w:tcW w:w="709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паспортизированных объектов, в отношении которых не выполнены мероприятия по обеспечению их АТЗ</w:t>
            </w:r>
          </w:p>
        </w:tc>
        <w:tc>
          <w:tcPr>
            <w:tcW w:w="99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проведенных контрольными и надзорными органами (иными заинтересованными субъектами профилактики правонарушений) проверок и обследований АТЗ объектов</w:t>
            </w:r>
          </w:p>
        </w:tc>
        <w:tc>
          <w:tcPr>
            <w:tcW w:w="1276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и результаты заслушиваний лиц, ответственных за обеспечение АТЗ объектов (где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заслушан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наименование вопроса, принятые меры воздействия)</w:t>
            </w:r>
          </w:p>
        </w:tc>
        <w:tc>
          <w:tcPr>
            <w:tcW w:w="1557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Принятые контрольными и надзорными органами, иными заинтересованными субъектами профилактики правонарушений меры реагирования, в том числе количество вынесенных предписаний, представлений, результаты их исполнения, количество фактов привлечения к административной ответственности должностных лиц</w:t>
            </w:r>
          </w:p>
        </w:tc>
      </w:tr>
      <w:tr w:rsidR="00571E66" w:rsidRPr="0063397F" w:rsidTr="00134186">
        <w:tc>
          <w:tcPr>
            <w:tcW w:w="62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 w:val="restart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gridSpan w:val="5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gridSpan w:val="4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cantSplit/>
          <w:trHeight w:val="4129"/>
        </w:trPr>
        <w:tc>
          <w:tcPr>
            <w:tcW w:w="62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426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подлежит категорированию</w:t>
            </w:r>
          </w:p>
        </w:tc>
        <w:tc>
          <w:tcPr>
            <w:tcW w:w="425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426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567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категория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c>
          <w:tcPr>
            <w:tcW w:w="6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c>
          <w:tcPr>
            <w:tcW w:w="6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Pr="0063397F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3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ИНФОРМАЦИЯ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ДЛЯ ОЦЕНКИ УРОВНЯ АНТИТЕРРОРИСТИЧЕСКОЙ ЗАЩИЩЕННОСТИ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ОБЪЕКТОВ (ТЕРРИТОРИЙ) МУНИЦИПАЛЬНЫХ ОБРАЗОВАНИЙ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за 20___год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tbl>
      <w:tblPr>
        <w:tblW w:w="0" w:type="auto"/>
        <w:jc w:val="center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6"/>
        <w:gridCol w:w="3973"/>
      </w:tblGrid>
      <w:tr w:rsidR="008E00A7" w:rsidRPr="008E00A7" w:rsidTr="008E00A7">
        <w:trPr>
          <w:trHeight w:val="1262"/>
          <w:jc w:val="center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Предоставляют: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органы местного самоуправления муниципальных образований (муниципальных районов, городских округов)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- уполномоченному исполнительному органу субъекта Российской Федерации (уполномоченной организации)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Сроки предоставления: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 xml:space="preserve">До 25 января 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 xml:space="preserve">года, следующего за </w:t>
            </w:r>
            <w:proofErr w:type="gramStart"/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отчетным</w:t>
            </w:r>
            <w:proofErr w:type="gramEnd"/>
          </w:p>
        </w:tc>
      </w:tr>
      <w:tr w:rsidR="008E00A7" w:rsidRPr="008E00A7" w:rsidTr="008E00A7">
        <w:trPr>
          <w:trHeight w:val="691"/>
          <w:jc w:val="center"/>
        </w:trPr>
        <w:tc>
          <w:tcPr>
            <w:tcW w:w="96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муниципального образования</w:t>
            </w:r>
          </w:p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lang w:eastAsia="zh-CN"/>
              </w:rPr>
              <w:t>_______________________________________________________________________________</w:t>
            </w:r>
          </w:p>
        </w:tc>
      </w:tr>
    </w:tbl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26"/>
          <w:lang w:eastAsia="zh-CN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u w:val="single"/>
          <w:lang w:eastAsia="zh-CN"/>
        </w:rPr>
        <w:t>Статус муниципального образования</w:t>
      </w:r>
      <w:r w:rsidRPr="008E00A7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gramStart"/>
      <w:r w:rsidRPr="008E00A7">
        <w:rPr>
          <w:rFonts w:ascii="Times New Roman" w:eastAsia="Times New Roman" w:hAnsi="Times New Roman" w:cs="Times New Roman"/>
          <w:lang w:eastAsia="zh-CN"/>
        </w:rPr>
        <w:t>нужное</w:t>
      </w:r>
      <w:proofErr w:type="gramEnd"/>
      <w:r w:rsidRPr="008E00A7">
        <w:rPr>
          <w:rFonts w:ascii="Times New Roman" w:eastAsia="Times New Roman" w:hAnsi="Times New Roman" w:cs="Times New Roman"/>
          <w:lang w:eastAsia="zh-CN"/>
        </w:rPr>
        <w:t xml:space="preserve"> отметить):</w:t>
      </w:r>
    </w:p>
    <w:p w:rsidR="008E00A7" w:rsidRPr="008E00A7" w:rsidRDefault="008E00A7" w:rsidP="008E00A7">
      <w:pPr>
        <w:shd w:val="clear" w:color="auto" w:fill="FFFFFF"/>
        <w:tabs>
          <w:tab w:val="left" w:leader="dot" w:pos="487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муниципальный район ______________________</w:t>
      </w:r>
    </w:p>
    <w:p w:rsidR="008E00A7" w:rsidRPr="008E00A7" w:rsidRDefault="008E00A7" w:rsidP="008E00A7">
      <w:pPr>
        <w:shd w:val="clear" w:color="auto" w:fill="FFFFFF"/>
        <w:tabs>
          <w:tab w:val="left" w:leader="dot" w:pos="487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городской округ ___________________________</w:t>
      </w:r>
    </w:p>
    <w:p w:rsidR="008E00A7" w:rsidRPr="008E00A7" w:rsidRDefault="008E00A7" w:rsidP="008E00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Единица измерения - в единицах</w:t>
      </w:r>
    </w:p>
    <w:p w:rsidR="008E00A7" w:rsidRPr="008E00A7" w:rsidRDefault="008E00A7" w:rsidP="008E00A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705" w:type="dxa"/>
        <w:tblInd w:w="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1"/>
        <w:gridCol w:w="6836"/>
        <w:gridCol w:w="2278"/>
      </w:tblGrid>
      <w:tr w:rsidR="008E00A7" w:rsidRPr="008E00A7" w:rsidTr="008E00A7">
        <w:trPr>
          <w:trHeight w:hRule="exact" w:val="35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№ строки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Наименование показателя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Всего</w:t>
            </w: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предотвращенных террористических актов на объектах ОМСУ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(КППТН)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совершенных террористических актов на объектах ОМСУ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(КСПТИ)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Количество мероприятий по изучению АТЗ на объектах ОМСУ, по результатам которых состояние признано: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3.1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удовлетворительным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(КМУД)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неудовлетворительным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(КМНЕУД)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68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состояние АТЗ которых изучалось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(КОЮ):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4.1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4.2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предшествующем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состояние АТЗ которых не изучалось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(КОНЕИЗ):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1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5.1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5.2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предшествующем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имеющих актуальный паспорт безопасности (план обеспечения транспортной безопасности)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(КОСП)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81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 без паспорта безопасности (плана обеспечения транспортной безопасности) или с паспортом (планом), утратившим актуальность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(КОБЕЗП)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Количество объектов ОМСУ 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8.1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выведенных</w:t>
            </w:r>
            <w:proofErr w:type="gramEnd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 из эксплуатации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16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8.2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введенных</w:t>
            </w:r>
            <w:proofErr w:type="gramEnd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 в эксплуатацию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E00A7" w:rsidRPr="008E00A7" w:rsidRDefault="008E00A7" w:rsidP="008E00A7">
      <w:pPr>
        <w:shd w:val="clear" w:color="auto" w:fill="FFFFFF"/>
        <w:spacing w:after="0" w:line="240" w:lineRule="auto"/>
        <w:ind w:hanging="222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eastAsia="zh-CN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Должностное лицо,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 xml:space="preserve">ответственное 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за предоставление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 xml:space="preserve">информации   </w:t>
      </w:r>
      <w:r w:rsidRPr="008E00A7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_______________________    _____________________    _________________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(должность)                                  (Ф.И.О.)                                     (подпись)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________________    _________________________               «_____» ____________ 20__ г.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(</w:t>
      </w:r>
      <w:proofErr w:type="spellStart"/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>e-mail</w:t>
      </w:r>
      <w:proofErr w:type="spellEnd"/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>)               (номер контактного телефона)              (дата составления документа)</w:t>
      </w: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Default="008E00A7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Pr="008E00A7" w:rsidRDefault="008E00A7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8E00A7" w:rsidRDefault="00571E66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E00A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Указания по заполнению</w:t>
      </w:r>
    </w:p>
    <w:p w:rsidR="00571E66" w:rsidRPr="008E00A7" w:rsidRDefault="00571E66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i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i/>
          <w:iCs/>
          <w:sz w:val="28"/>
          <w:szCs w:val="26"/>
          <w:lang w:eastAsia="zh-CN"/>
        </w:rPr>
        <w:t xml:space="preserve">адресной </w:t>
      </w: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 xml:space="preserve">части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отчета указывается полное наименование отчитывающегося органа местного самоуправления муниципального образования в соответствии с учредительными документами, зарегистрированными в установленном порядке.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>Основные определения: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АТЗ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антитеррористическая защищенность;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ОМСУ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органы местного самоуправления.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Объект ОМСУ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подлежащий антитеррористической защите в соответствии с требованиями, утвержденными Правительством Российской Федерации, объект (территория), подведомственный либо находящийся в собственности органов местного самоуправления.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отчете приводятся сведения по объектам ОМСУ,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расположенным на территории муниципального образования,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подлежащим антитеррористической защите в соответствии с требованиями, утвержденными Правительством Российской Федерации. Данные показываются в целых числах.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1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предотвращенных террористических актов объектах ОМСУ в течение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Источник информации - данные аппарата НАК.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за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отчетным, в противном случае в строке прописывается 0.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террористических актов, совершенных на объектах ОМСУ в течение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Источник информации - данные аппарата НАК. Строка заполняется уполномоченным исполнительным органом субъекта Российской Федерации.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за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отчетным, в противном случае в строке прописывается 0.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3.1-3.2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мероприятий по изучению состояния АТЗ, проведенных в отчетном году руководителями органов (организаций), являющихся правообладателями объектов (территорий) или уполномоченными ими лицами, правоохранительными, контрольными (надзорными) органами. </w:t>
      </w:r>
      <w:r w:rsidRPr="008E00A7">
        <w:rPr>
          <w:rFonts w:ascii="PT Astra Serif" w:eastAsia="Times New Roman" w:hAnsi="PT Astra Serif" w:cs="Times New Roman"/>
          <w:i/>
          <w:iCs/>
          <w:sz w:val="28"/>
          <w:szCs w:val="26"/>
          <w:lang w:eastAsia="zh-CN"/>
        </w:rPr>
        <w:t>При этом состояние объекта (территории) считается неудовлетворительным в случае, если в выводе по результатам проверки отражаются факты неполной реализации на нем требований к АТЗ.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4.1-4.2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объектов из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числа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функционирующих на конец года, состояние которых изучалось в течение отчетного и предшествующего годов.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5.1-5.2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объектов из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числа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функционирующих на конец года, состояние которых не изучалось в течение отчетного и предшествующего годов.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6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объектов, имеющих актуальный паспорт безопасности (план обеспечения транспортной безопасности) на конец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lastRenderedPageBreak/>
        <w:t xml:space="preserve">В строке 7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объектов без паспорта безопасности (плана обеспечения транспортной безопасности) или с паспортом (планом), утратившим актуальность на конец отчетного года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8.1 и 8.2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подлежащих АТЗ объектов введенных или выведенных из эксплуатации в отчетном периоде. 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>Контроль строк: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contextualSpacing/>
        <w:jc w:val="both"/>
        <w:rPr>
          <w:rFonts w:ascii="PT Astra Serif" w:eastAsia="Times New Roman" w:hAnsi="PT Astra Serif" w:cs="Times New Roman"/>
          <w:sz w:val="28"/>
          <w:szCs w:val="26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сумма строк 4.1 и 5.1 = сумме строк 6 и 7. сумма строк 4.1, 5.1 за вычетом разницы значений строки 8.2 и 8.1 равна сумме строк 4.2, 5.2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sectPr w:rsidR="00571E66" w:rsidRPr="0063397F" w:rsidSect="007979CF">
          <w:headerReference w:type="default" r:id="rId9"/>
          <w:pgSz w:w="11909" w:h="16834"/>
          <w:pgMar w:top="993" w:right="994" w:bottom="567" w:left="1102" w:header="720" w:footer="720" w:gutter="0"/>
          <w:cols w:space="60"/>
          <w:noEndnote/>
          <w:titlePg/>
          <w:docGrid w:linePitch="299"/>
        </w:sect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4 к Регламенту</w:t>
      </w:r>
    </w:p>
    <w:p w:rsidR="008E00A7" w:rsidRDefault="008E00A7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ля служебного пользования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(по заполнению)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РЕЕСТР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данных о состоянии антитеррористической защищенности объектов (территорий) 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органов местного само</w:t>
      </w:r>
      <w:r w:rsidR="00CD6CFB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правления</w:t>
      </w:r>
      <w:r w:rsidR="00CD6CFB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города 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694"/>
        <w:gridCol w:w="742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709"/>
        <w:gridCol w:w="992"/>
        <w:gridCol w:w="957"/>
      </w:tblGrid>
      <w:tr w:rsidR="00571E66" w:rsidRPr="0063397F" w:rsidTr="0037571B">
        <w:trPr>
          <w:trHeight w:val="1743"/>
        </w:trPr>
        <w:tc>
          <w:tcPr>
            <w:tcW w:w="1649" w:type="dxa"/>
            <w:vMerge w:val="restart"/>
          </w:tcPr>
          <w:p w:rsidR="00571E66" w:rsidRPr="0063397F" w:rsidRDefault="00571E66" w:rsidP="00D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объектов 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органов</w:t>
            </w:r>
            <w:r w:rsidR="00CD6CF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(территорий) органов местного самоуправления города Югорска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подлежащих АТЗ</w:t>
            </w:r>
          </w:p>
        </w:tc>
        <w:tc>
          <w:tcPr>
            <w:tcW w:w="694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предотвращенных террористических актов на объектах</w:t>
            </w:r>
          </w:p>
        </w:tc>
        <w:tc>
          <w:tcPr>
            <w:tcW w:w="74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совершенных террористических актов на объектах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мероприятий, по результатам которых состояние признано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(из общего числа объектов), состояние которых изучалось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(из общего числа объектов), состояние которых не изучалось</w:t>
            </w:r>
          </w:p>
        </w:tc>
        <w:tc>
          <w:tcPr>
            <w:tcW w:w="2410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709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объектов, имеющих актуальный паспорт план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план) безопасности</w:t>
            </w:r>
          </w:p>
        </w:tc>
        <w:tc>
          <w:tcPr>
            <w:tcW w:w="99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без паспорта (плана) безопасности или с паспортом (планом), утратившим актуальность</w:t>
            </w:r>
          </w:p>
        </w:tc>
        <w:tc>
          <w:tcPr>
            <w:tcW w:w="957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Число объектов, состояние которых приведено в соответствие с требованиями к АТЗ в отчетном году</w:t>
            </w:r>
          </w:p>
        </w:tc>
      </w:tr>
      <w:tr w:rsidR="00571E66" w:rsidRPr="0063397F" w:rsidTr="0037571B">
        <w:trPr>
          <w:trHeight w:val="3114"/>
        </w:trPr>
        <w:tc>
          <w:tcPr>
            <w:tcW w:w="164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Неудовле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творительно</w:t>
            </w:r>
            <w:proofErr w:type="spellEnd"/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прошедшем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прошед-шем</w:t>
            </w:r>
            <w:proofErr w:type="spellEnd"/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году</w:t>
            </w: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отчетном году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выведенных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из эксплуатации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отчетном году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введенных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эксплуатацию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37571B">
        <w:tc>
          <w:tcPr>
            <w:tcW w:w="164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37571B">
        <w:tc>
          <w:tcPr>
            <w:tcW w:w="164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571E66" w:rsidRPr="0063397F" w:rsidSect="00134186">
          <w:pgSz w:w="16834" w:h="11909" w:orient="landscape"/>
          <w:pgMar w:top="992" w:right="851" w:bottom="1100" w:left="1242" w:header="720" w:footer="720" w:gutter="0"/>
          <w:cols w:space="60"/>
          <w:noEndnote/>
        </w:sect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5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Примерный бланк запроса информации 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 КУ ХМАО-Югры «Югорский центр занятости населения»</w:t>
      </w:r>
    </w:p>
    <w:p w:rsidR="00571E66" w:rsidRPr="0063397F" w:rsidRDefault="00571E66" w:rsidP="00571E6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44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1469"/>
        <w:gridCol w:w="821"/>
        <w:gridCol w:w="829"/>
        <w:gridCol w:w="1058"/>
        <w:gridCol w:w="886"/>
        <w:gridCol w:w="799"/>
        <w:gridCol w:w="871"/>
        <w:gridCol w:w="785"/>
        <w:gridCol w:w="878"/>
        <w:gridCol w:w="785"/>
        <w:gridCol w:w="878"/>
      </w:tblGrid>
      <w:tr w:rsidR="00571E66" w:rsidRPr="0063397F" w:rsidTr="00134186">
        <w:trPr>
          <w:trHeight w:hRule="exact" w:val="310"/>
          <w:jc w:val="center"/>
        </w:trPr>
        <w:tc>
          <w:tcPr>
            <w:tcW w:w="104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Обратившиеся в службу занятости</w:t>
            </w:r>
          </w:p>
        </w:tc>
      </w:tr>
      <w:tr w:rsidR="00571E66" w:rsidRPr="0063397F" w:rsidTr="00134186">
        <w:trPr>
          <w:trHeight w:hRule="exact" w:val="23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службу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занятости 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(на 1 января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службу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занятости граждан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января по</w:t>
            </w:r>
            <w:proofErr w:type="gramEnd"/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 марта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  <w:proofErr w:type="gramEnd"/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апреля по 30 июня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июля по 30 сентября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октября по 31 декабря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571E66" w:rsidRPr="0063397F" w:rsidTr="00134186">
        <w:trPr>
          <w:trHeight w:hRule="exact" w:val="854"/>
          <w:jc w:val="center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Молодёжь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(16-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лет)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</w:tr>
      <w:tr w:rsidR="00571E66" w:rsidRPr="0063397F" w:rsidTr="00134186">
        <w:trPr>
          <w:trHeight w:hRule="exact" w:val="338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hRule="exact" w:val="324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hRule="exact" w:val="331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Примерный бланк запроса информации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 ОМВД России по городу Югорску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4"/>
        <w:gridCol w:w="851"/>
        <w:gridCol w:w="861"/>
        <w:gridCol w:w="724"/>
        <w:gridCol w:w="723"/>
        <w:gridCol w:w="724"/>
        <w:gridCol w:w="724"/>
        <w:gridCol w:w="724"/>
        <w:gridCol w:w="723"/>
        <w:gridCol w:w="724"/>
        <w:gridCol w:w="724"/>
        <w:gridCol w:w="724"/>
      </w:tblGrid>
      <w:tr w:rsidR="00571E66" w:rsidRPr="0063397F" w:rsidTr="00134186">
        <w:trPr>
          <w:cantSplit/>
          <w:trHeight w:val="4569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(за все время)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(в 2020 году)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(за все время)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(в 2020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(с 1 января по 30 июня 2020 года)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(за все время)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(с 1 января по 30 июня 2020 года)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Общее количество преступлений, совершенных в пределах муниципальных образований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Общее количество преступлений, совершенных в пределах муниципальных образований (с 1 января по 30 июня 2020 года)</w:t>
            </w: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571E66" w:rsidRPr="0063397F" w:rsidSect="00134186">
          <w:pgSz w:w="11909" w:h="16834"/>
          <w:pgMar w:top="1241" w:right="994" w:bottom="851" w:left="1102" w:header="720" w:footer="720" w:gutter="0"/>
          <w:cols w:space="60"/>
          <w:noEndnote/>
        </w:sectPr>
      </w:pPr>
    </w:p>
    <w:p w:rsidR="00571E66" w:rsidRPr="0063397F" w:rsidRDefault="00571E66" w:rsidP="00CD6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6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ВОПРОСОВ</w:t>
      </w:r>
    </w:p>
    <w:p w:rsidR="00571E66" w:rsidRPr="0063397F" w:rsidRDefault="00571E66" w:rsidP="00EE4F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мониторинга политических, социально-экономических и иных процессов, оказывающих влияние на ситуацию в области противодействия терроризму в муниципальном образовании 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уровня развития досуга молодежи и доступности социальных благ для населения муниципального образования.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Уровень протестной активности населения муниципального образования (количество протестных акций и их участников, причины выступлений, организаторы, основные декларируемые цели и лозунги). Оценка отношения населения к федеральным и региональным органам государственной власти и органам местного самоуправления.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Динамика численности населения муниципального образования 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Состояние антитеррористической защищенности объектов (территорий), находящихся в муниципальной собственности или ведении органов местного самоуправления, а также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Проблемные вопросы в области противодействия идеологии терроризма (адресная профилактическая работа, информационно-пропагандистские и иные мероприятия);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Количество публикаций в муниципальных печатных и электронных СМИ, а также в тематических группах в социальных сетях (группы, посвященные жизни в муниципальном образовании) об антитеррористической деятельности (в том числе негативного характера). Перечень основных тем, оценка обоснованности критических публикаций, работа по созданию волонтерских молодежных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кибердружин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принятые меры.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Проблемные вопросы разработки и реализации муниципальных программ в области профилактики терроризма, а также по минимизации и (или) ликвидации последствий его проявлений.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Количество сотрудников органов местного самоуправления, участвующих на постоянной основе в мероприятиях по профилактике терроризма, прошедших обучение на профильных курсах повышения квалификации. Проблемы в организации их обучения.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Эффективность исполнения поручений антитеррористической комиссии в субъекте Российской Федерации и антитеррористической комиссии муниципального образования, результативность проводимой деятельности в области профилактики террористических проявлений.</w:t>
      </w:r>
    </w:p>
    <w:p w:rsidR="00EE4FC6" w:rsidRPr="00EE4FC6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Проблемы, связанные с исполнением решений антитеррористической комиссии в субъекте Российской Федерации и собственных решений, причины и принятые меры. </w:t>
      </w:r>
    </w:p>
    <w:p w:rsidR="00EE4FC6" w:rsidRDefault="00571E66" w:rsidP="00EE4FC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осуществлении мониторинга по указанным пунктам перечня необходимо освещать проблемные вопросы и негативные тенденции, влияющие на обстановку в области противодействия терроризму. </w:t>
      </w:r>
    </w:p>
    <w:p w:rsidR="00571E66" w:rsidRPr="0063397F" w:rsidRDefault="00571E66" w:rsidP="00EE4FC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т.д.</w:t>
      </w:r>
      <w:r w:rsidR="00F92BD7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  <w:bookmarkStart w:id="0" w:name="_GoBack"/>
      <w:bookmarkEnd w:id="0"/>
    </w:p>
    <w:p w:rsidR="00571E66" w:rsidRPr="0063397F" w:rsidRDefault="00571E66" w:rsidP="00571E6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lastRenderedPageBreak/>
        <w:t>Приложение 7 к Регламенту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Структура информационно-аналитической справки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состоянии регионального (муниципального) сегмента общегосударственной системы противодействия терроризму в Российской Федерации на территории автономного округа (муниципального образования)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Структура такой справки может выглядеть следующим образом: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вводная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в которой кратко характеризуется обстановка на территории региона, муниципального образования, а также в связи с чем производилась оценка обстановки. 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(оценочная)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в которой отражаются все тенденции, оказывающие негативное влияние на обстановку. 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(результативная)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кратко освещаются результаты деятельности в области противодействия терроризму, принятых мерах, в том числе правового характера.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(проблемная)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После перечисления всех выявленных проблем и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недостатков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возможно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подвести итог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заключительная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предусмотреть вопросы, требующие рассмотрения на заседаниях АТК автономного округа, АТК муниципального образования, а также необходимость направления результатов мониторинга конкретным адресатам.</w:t>
      </w:r>
    </w:p>
    <w:p w:rsidR="0024049D" w:rsidRPr="0063397F" w:rsidRDefault="0024049D">
      <w:pPr>
        <w:rPr>
          <w:rFonts w:ascii="PT Astra Serif" w:hAnsi="PT Astra Serif"/>
        </w:rPr>
      </w:pPr>
    </w:p>
    <w:sectPr w:rsidR="0024049D" w:rsidRPr="0063397F" w:rsidSect="00EE4FC6">
      <w:pgSz w:w="11909" w:h="16834"/>
      <w:pgMar w:top="1440" w:right="994" w:bottom="993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FB" w:rsidRDefault="00FF7EFB">
      <w:pPr>
        <w:spacing w:after="0" w:line="240" w:lineRule="auto"/>
      </w:pPr>
      <w:r>
        <w:separator/>
      </w:r>
    </w:p>
  </w:endnote>
  <w:endnote w:type="continuationSeparator" w:id="0">
    <w:p w:rsidR="00FF7EFB" w:rsidRDefault="00FF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FB" w:rsidRDefault="00FF7EFB">
      <w:pPr>
        <w:spacing w:after="0" w:line="240" w:lineRule="auto"/>
      </w:pPr>
      <w:r>
        <w:separator/>
      </w:r>
    </w:p>
  </w:footnote>
  <w:footnote w:type="continuationSeparator" w:id="0">
    <w:p w:rsidR="00FF7EFB" w:rsidRDefault="00FF7EFB">
      <w:pPr>
        <w:spacing w:after="0" w:line="240" w:lineRule="auto"/>
      </w:pPr>
      <w:r>
        <w:continuationSeparator/>
      </w:r>
    </w:p>
  </w:footnote>
  <w:footnote w:id="1">
    <w:p w:rsidR="001F00F2" w:rsidRDefault="001F00F2" w:rsidP="00923B2B">
      <w:pPr>
        <w:pStyle w:val="aa"/>
        <w:ind w:firstLine="425"/>
        <w:jc w:val="both"/>
        <w:rPr>
          <w:lang w:eastAsia="zh-CN"/>
        </w:rPr>
      </w:pPr>
      <w:r>
        <w:rPr>
          <w:rStyle w:val="ac"/>
        </w:rPr>
        <w:footnoteRef/>
      </w:r>
      <w:r>
        <w:t xml:space="preserve"> Подпункт «е» пункта 4 постановления Правительства РФ от 25 декабря 2013 года № 1244 «Об антитеррористической защищенности объектов (территорий)».</w:t>
      </w:r>
    </w:p>
  </w:footnote>
  <w:footnote w:id="2">
    <w:p w:rsidR="008E00A7" w:rsidRDefault="008E00A7" w:rsidP="004E250E">
      <w:pPr>
        <w:pStyle w:val="aa"/>
        <w:ind w:firstLine="425"/>
        <w:jc w:val="both"/>
        <w:rPr>
          <w:lang w:eastAsia="zh-CN"/>
        </w:rPr>
      </w:pPr>
      <w:r>
        <w:rPr>
          <w:rStyle w:val="af3"/>
        </w:rPr>
        <w:footnoteRef/>
      </w:r>
      <w:r>
        <w:t xml:space="preserve"> Отдельным разделом при предоставлении информации в Аппарат АТК автономного округа о реализации Комплексного плана по противодействию идеологии терроризма.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98666"/>
      <w:docPartObj>
        <w:docPartGallery w:val="Page Numbers (Top of Page)"/>
        <w:docPartUnique/>
      </w:docPartObj>
    </w:sdtPr>
    <w:sdtEndPr/>
    <w:sdtContent>
      <w:p w:rsidR="007979CF" w:rsidRDefault="00797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D7" w:rsidRPr="00F92BD7">
          <w:rPr>
            <w:noProof/>
            <w:lang w:val="ru-RU"/>
          </w:rPr>
          <w:t>21</w:t>
        </w:r>
        <w:r>
          <w:fldChar w:fldCharType="end"/>
        </w:r>
      </w:p>
    </w:sdtContent>
  </w:sdt>
  <w:p w:rsidR="007979CF" w:rsidRDefault="00797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829230"/>
    <w:lvl w:ilvl="0">
      <w:numFmt w:val="bullet"/>
      <w:lvlText w:val="*"/>
      <w:lvlJc w:val="left"/>
    </w:lvl>
  </w:abstractNum>
  <w:abstractNum w:abstractNumId="1">
    <w:nsid w:val="126B5484"/>
    <w:multiLevelType w:val="singleLevel"/>
    <w:tmpl w:val="05CA9178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131F2E97"/>
    <w:multiLevelType w:val="singleLevel"/>
    <w:tmpl w:val="36D6132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7761B1E"/>
    <w:multiLevelType w:val="singleLevel"/>
    <w:tmpl w:val="02A0FE0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185546B"/>
    <w:multiLevelType w:val="hybridMultilevel"/>
    <w:tmpl w:val="9D4CF036"/>
    <w:lvl w:ilvl="0" w:tplc="3286B648">
      <w:start w:val="4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BCA5217"/>
    <w:multiLevelType w:val="hybridMultilevel"/>
    <w:tmpl w:val="CD7A3FB4"/>
    <w:lvl w:ilvl="0" w:tplc="689CC98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432650"/>
    <w:multiLevelType w:val="hybridMultilevel"/>
    <w:tmpl w:val="5DEA64F6"/>
    <w:lvl w:ilvl="0" w:tplc="93EAD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176857"/>
    <w:multiLevelType w:val="singleLevel"/>
    <w:tmpl w:val="C130D84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9E71DD1"/>
    <w:multiLevelType w:val="singleLevel"/>
    <w:tmpl w:val="29087BAE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714B16FE"/>
    <w:multiLevelType w:val="singleLevel"/>
    <w:tmpl w:val="818EA338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773A2C24"/>
    <w:multiLevelType w:val="hybridMultilevel"/>
    <w:tmpl w:val="38AA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14A03"/>
    <w:multiLevelType w:val="singleLevel"/>
    <w:tmpl w:val="2210253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66"/>
    <w:rsid w:val="00006F84"/>
    <w:rsid w:val="00012A3E"/>
    <w:rsid w:val="000149EC"/>
    <w:rsid w:val="00041565"/>
    <w:rsid w:val="000926B1"/>
    <w:rsid w:val="000B4D88"/>
    <w:rsid w:val="000D6AF8"/>
    <w:rsid w:val="000E246A"/>
    <w:rsid w:val="00134186"/>
    <w:rsid w:val="001361FC"/>
    <w:rsid w:val="00177638"/>
    <w:rsid w:val="00191162"/>
    <w:rsid w:val="001B37DA"/>
    <w:rsid w:val="001C68D9"/>
    <w:rsid w:val="001D560E"/>
    <w:rsid w:val="001F00F2"/>
    <w:rsid w:val="00214F83"/>
    <w:rsid w:val="0024049D"/>
    <w:rsid w:val="00243B7E"/>
    <w:rsid w:val="002972B0"/>
    <w:rsid w:val="002A61D3"/>
    <w:rsid w:val="002E5C7F"/>
    <w:rsid w:val="003008CB"/>
    <w:rsid w:val="0037571B"/>
    <w:rsid w:val="003825BD"/>
    <w:rsid w:val="003D5F0E"/>
    <w:rsid w:val="00452AD5"/>
    <w:rsid w:val="00460928"/>
    <w:rsid w:val="00463C34"/>
    <w:rsid w:val="004679AB"/>
    <w:rsid w:val="00474C12"/>
    <w:rsid w:val="004C12BF"/>
    <w:rsid w:val="004C438C"/>
    <w:rsid w:val="004D51CE"/>
    <w:rsid w:val="004E2091"/>
    <w:rsid w:val="005127C1"/>
    <w:rsid w:val="00530C30"/>
    <w:rsid w:val="00552577"/>
    <w:rsid w:val="00571E66"/>
    <w:rsid w:val="005920AC"/>
    <w:rsid w:val="005B7F61"/>
    <w:rsid w:val="005E0449"/>
    <w:rsid w:val="006232E9"/>
    <w:rsid w:val="0063397F"/>
    <w:rsid w:val="006522EF"/>
    <w:rsid w:val="00670A90"/>
    <w:rsid w:val="00671EBD"/>
    <w:rsid w:val="006B6778"/>
    <w:rsid w:val="006C3EC2"/>
    <w:rsid w:val="007078AD"/>
    <w:rsid w:val="007149CB"/>
    <w:rsid w:val="00737375"/>
    <w:rsid w:val="00764A76"/>
    <w:rsid w:val="0077795E"/>
    <w:rsid w:val="00791D28"/>
    <w:rsid w:val="007979CF"/>
    <w:rsid w:val="007E2BDC"/>
    <w:rsid w:val="0080408B"/>
    <w:rsid w:val="00862930"/>
    <w:rsid w:val="00864B89"/>
    <w:rsid w:val="00892F07"/>
    <w:rsid w:val="008A4C16"/>
    <w:rsid w:val="008A5100"/>
    <w:rsid w:val="008A6899"/>
    <w:rsid w:val="008E00A7"/>
    <w:rsid w:val="008E1D72"/>
    <w:rsid w:val="008E6D54"/>
    <w:rsid w:val="008F382B"/>
    <w:rsid w:val="00907962"/>
    <w:rsid w:val="009269BD"/>
    <w:rsid w:val="009647D0"/>
    <w:rsid w:val="0097790E"/>
    <w:rsid w:val="00983114"/>
    <w:rsid w:val="009C453D"/>
    <w:rsid w:val="009D73C8"/>
    <w:rsid w:val="00A02300"/>
    <w:rsid w:val="00A040DD"/>
    <w:rsid w:val="00A40116"/>
    <w:rsid w:val="00A80CE2"/>
    <w:rsid w:val="00A87941"/>
    <w:rsid w:val="00AB41A8"/>
    <w:rsid w:val="00AE0ECB"/>
    <w:rsid w:val="00B21700"/>
    <w:rsid w:val="00B52880"/>
    <w:rsid w:val="00B800EC"/>
    <w:rsid w:val="00B82D1D"/>
    <w:rsid w:val="00B85756"/>
    <w:rsid w:val="00B94293"/>
    <w:rsid w:val="00BB03C0"/>
    <w:rsid w:val="00BC4E7E"/>
    <w:rsid w:val="00BE0693"/>
    <w:rsid w:val="00C17B05"/>
    <w:rsid w:val="00C424CC"/>
    <w:rsid w:val="00C55FB5"/>
    <w:rsid w:val="00CB748D"/>
    <w:rsid w:val="00CC2BCD"/>
    <w:rsid w:val="00CD2082"/>
    <w:rsid w:val="00CD5333"/>
    <w:rsid w:val="00CD6CFB"/>
    <w:rsid w:val="00CF46CD"/>
    <w:rsid w:val="00D02BC9"/>
    <w:rsid w:val="00D217FE"/>
    <w:rsid w:val="00D31A29"/>
    <w:rsid w:val="00D51CDA"/>
    <w:rsid w:val="00DB7136"/>
    <w:rsid w:val="00E3359C"/>
    <w:rsid w:val="00E41A72"/>
    <w:rsid w:val="00ED6E9E"/>
    <w:rsid w:val="00EE4FC6"/>
    <w:rsid w:val="00F11A1E"/>
    <w:rsid w:val="00F13A00"/>
    <w:rsid w:val="00F71648"/>
    <w:rsid w:val="00F75D7F"/>
    <w:rsid w:val="00F92BD7"/>
    <w:rsid w:val="00FD6C65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1E66"/>
  </w:style>
  <w:style w:type="paragraph" w:styleId="a3">
    <w:name w:val="header"/>
    <w:basedOn w:val="a"/>
    <w:link w:val="a4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endnote text"/>
    <w:basedOn w:val="a"/>
    <w:link w:val="a8"/>
    <w:uiPriority w:val="99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endnote reference"/>
    <w:uiPriority w:val="99"/>
    <w:semiHidden/>
    <w:unhideWhenUsed/>
    <w:rsid w:val="00571E66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unhideWhenUsed/>
    <w:rsid w:val="00571E66"/>
    <w:rPr>
      <w:vertAlign w:val="superscript"/>
    </w:rPr>
  </w:style>
  <w:style w:type="table" w:styleId="ad">
    <w:name w:val="Table Grid"/>
    <w:basedOn w:val="a1"/>
    <w:uiPriority w:val="39"/>
    <w:rsid w:val="00571E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71E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71E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71E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">
    <w:name w:val="List Paragraph"/>
    <w:basedOn w:val="a"/>
    <w:uiPriority w:val="34"/>
    <w:qFormat/>
    <w:rsid w:val="00571E6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7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E6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D6AF8"/>
    <w:rPr>
      <w:color w:val="0000FF" w:themeColor="hyperlink"/>
      <w:u w:val="single"/>
    </w:rPr>
  </w:style>
  <w:style w:type="paragraph" w:customStyle="1" w:styleId="FR1">
    <w:name w:val="FR1"/>
    <w:rsid w:val="000D6AF8"/>
    <w:pPr>
      <w:widowControl w:val="0"/>
      <w:suppressAutoHyphens/>
      <w:autoSpaceDE w:val="0"/>
      <w:spacing w:after="0" w:line="312" w:lineRule="auto"/>
      <w:ind w:left="160" w:firstLine="500"/>
    </w:pPr>
    <w:rPr>
      <w:rFonts w:ascii="Arial Narrow" w:eastAsia="Times New Roman" w:hAnsi="Arial Narrow" w:cs="Arial Narrow"/>
      <w:b/>
      <w:bCs/>
      <w:i/>
      <w:iCs/>
      <w:sz w:val="18"/>
      <w:szCs w:val="18"/>
      <w:lang w:eastAsia="zh-CN"/>
    </w:rPr>
  </w:style>
  <w:style w:type="character" w:customStyle="1" w:styleId="af3">
    <w:name w:val="Символ сноски"/>
    <w:rsid w:val="0097790E"/>
    <w:rPr>
      <w:vertAlign w:val="superscript"/>
    </w:rPr>
  </w:style>
  <w:style w:type="table" w:customStyle="1" w:styleId="4">
    <w:name w:val="Сетка таблицы4"/>
    <w:basedOn w:val="a1"/>
    <w:next w:val="ad"/>
    <w:uiPriority w:val="59"/>
    <w:rsid w:val="002E5C7F"/>
    <w:pPr>
      <w:spacing w:after="0" w:line="240" w:lineRule="auto"/>
    </w:pPr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Текст сноски Знак1"/>
    <w:semiHidden/>
    <w:locked/>
    <w:rsid w:val="001F00F2"/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1E66"/>
  </w:style>
  <w:style w:type="paragraph" w:styleId="a3">
    <w:name w:val="header"/>
    <w:basedOn w:val="a"/>
    <w:link w:val="a4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endnote text"/>
    <w:basedOn w:val="a"/>
    <w:link w:val="a8"/>
    <w:uiPriority w:val="99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endnote reference"/>
    <w:uiPriority w:val="99"/>
    <w:semiHidden/>
    <w:unhideWhenUsed/>
    <w:rsid w:val="00571E66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unhideWhenUsed/>
    <w:rsid w:val="00571E66"/>
    <w:rPr>
      <w:vertAlign w:val="superscript"/>
    </w:rPr>
  </w:style>
  <w:style w:type="table" w:styleId="ad">
    <w:name w:val="Table Grid"/>
    <w:basedOn w:val="a1"/>
    <w:uiPriority w:val="39"/>
    <w:rsid w:val="00571E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71E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71E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71E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">
    <w:name w:val="List Paragraph"/>
    <w:basedOn w:val="a"/>
    <w:uiPriority w:val="34"/>
    <w:qFormat/>
    <w:rsid w:val="00571E6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7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E6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D6AF8"/>
    <w:rPr>
      <w:color w:val="0000FF" w:themeColor="hyperlink"/>
      <w:u w:val="single"/>
    </w:rPr>
  </w:style>
  <w:style w:type="paragraph" w:customStyle="1" w:styleId="FR1">
    <w:name w:val="FR1"/>
    <w:rsid w:val="000D6AF8"/>
    <w:pPr>
      <w:widowControl w:val="0"/>
      <w:suppressAutoHyphens/>
      <w:autoSpaceDE w:val="0"/>
      <w:spacing w:after="0" w:line="312" w:lineRule="auto"/>
      <w:ind w:left="160" w:firstLine="500"/>
    </w:pPr>
    <w:rPr>
      <w:rFonts w:ascii="Arial Narrow" w:eastAsia="Times New Roman" w:hAnsi="Arial Narrow" w:cs="Arial Narrow"/>
      <w:b/>
      <w:bCs/>
      <w:i/>
      <w:iCs/>
      <w:sz w:val="18"/>
      <w:szCs w:val="18"/>
      <w:lang w:eastAsia="zh-CN"/>
    </w:rPr>
  </w:style>
  <w:style w:type="character" w:customStyle="1" w:styleId="af3">
    <w:name w:val="Символ сноски"/>
    <w:rsid w:val="0097790E"/>
    <w:rPr>
      <w:vertAlign w:val="superscript"/>
    </w:rPr>
  </w:style>
  <w:style w:type="table" w:customStyle="1" w:styleId="4">
    <w:name w:val="Сетка таблицы4"/>
    <w:basedOn w:val="a1"/>
    <w:next w:val="ad"/>
    <w:uiPriority w:val="59"/>
    <w:rsid w:val="002E5C7F"/>
    <w:pPr>
      <w:spacing w:after="0" w:line="240" w:lineRule="auto"/>
    </w:pPr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Текст сноски Знак1"/>
    <w:semiHidden/>
    <w:locked/>
    <w:rsid w:val="001F00F2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A23E-DE70-48E1-BB93-8DD0D219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23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27</cp:revision>
  <cp:lastPrinted>2021-03-23T05:19:00Z</cp:lastPrinted>
  <dcterms:created xsi:type="dcterms:W3CDTF">2023-02-24T10:48:00Z</dcterms:created>
  <dcterms:modified xsi:type="dcterms:W3CDTF">2026-05-26T09:42:00Z</dcterms:modified>
</cp:coreProperties>
</file>